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3114" w14:textId="6D349FE6" w:rsidR="00490E90" w:rsidRPr="00CD515C" w:rsidRDefault="007E0719" w:rsidP="00CD515C">
      <w:pPr>
        <w:pStyle w:val="2"/>
        <w:pBdr>
          <w:top w:val="double" w:sz="4" w:space="1" w:color="auto"/>
          <w:bottom w:val="double" w:sz="4" w:space="1" w:color="auto"/>
        </w:pBdr>
        <w:tabs>
          <w:tab w:val="left" w:pos="2552"/>
        </w:tabs>
        <w:spacing w:before="0" w:line="360" w:lineRule="auto"/>
        <w:jc w:val="both"/>
        <w:rPr>
          <w:b/>
          <w:color w:val="0033CC"/>
        </w:rPr>
      </w:pPr>
      <w:r w:rsidRPr="00CD515C">
        <w:rPr>
          <w:b/>
          <w:color w:val="0033CC"/>
        </w:rPr>
        <w:t>ΠΡΟΤΑΣΗ ΤΗΣ ΡΑΕ ΓΙΑ ΤΗΝ ΑΝΑΔΙΟΡΓΑΝΩΣΗ ΤΟΥ ΜΗΧΑΝΙΣΜΟΥ ΔΙΑΣΦΑΛΙΣΗΣ ΕΠΑΡΚΟΥΣ ΙΣ</w:t>
      </w:r>
      <w:r w:rsidR="00405842">
        <w:rPr>
          <w:b/>
          <w:color w:val="0033CC"/>
        </w:rPr>
        <w:t xml:space="preserve">ΧΥΟΣ (ΜΔΕΙ) ΣΤΟ ΔΙΑΣΥΝΔΕΔΕΜΕΝΟ </w:t>
      </w:r>
      <w:r w:rsidR="007954DC">
        <w:rPr>
          <w:b/>
          <w:color w:val="0033CC"/>
        </w:rPr>
        <w:t xml:space="preserve">ΗΛΕΚΤΡΙΚΟ </w:t>
      </w:r>
      <w:r w:rsidR="007954DC">
        <w:rPr>
          <w:b/>
          <w:color w:val="0033CC"/>
        </w:rPr>
        <w:tab/>
      </w:r>
      <w:r w:rsidRPr="00CD515C">
        <w:rPr>
          <w:b/>
          <w:color w:val="0033CC"/>
        </w:rPr>
        <w:t xml:space="preserve">ΣΥΣΤΗΜΑ </w:t>
      </w:r>
      <w:r w:rsidR="007954DC">
        <w:rPr>
          <w:b/>
          <w:color w:val="0033CC"/>
        </w:rPr>
        <w:t>ΤΗΣ ΧΩΡΑΣ ΜΑΣ</w:t>
      </w:r>
    </w:p>
    <w:p w14:paraId="501FA64E" w14:textId="77777777" w:rsidR="003D0A43" w:rsidRPr="001B0D3A" w:rsidRDefault="003D0A43" w:rsidP="003D0A43">
      <w:pPr>
        <w:pStyle w:val="2"/>
        <w:tabs>
          <w:tab w:val="left" w:pos="426"/>
        </w:tabs>
        <w:spacing w:before="80" w:line="300" w:lineRule="auto"/>
        <w:ind w:left="425" w:hanging="425"/>
        <w:jc w:val="right"/>
        <w:rPr>
          <w:b/>
          <w:i/>
          <w:color w:val="auto"/>
          <w:sz w:val="22"/>
          <w:szCs w:val="22"/>
        </w:rPr>
      </w:pPr>
      <w:r w:rsidRPr="001B0D3A">
        <w:rPr>
          <w:b/>
          <w:i/>
          <w:color w:val="auto"/>
          <w:sz w:val="22"/>
          <w:szCs w:val="22"/>
        </w:rPr>
        <w:t>29.07.2014</w:t>
      </w:r>
    </w:p>
    <w:p w14:paraId="5CDD6A1C" w14:textId="693BCEA8" w:rsidR="007E0719" w:rsidRPr="00C46D68" w:rsidRDefault="007E0719" w:rsidP="00CD515C">
      <w:pPr>
        <w:pStyle w:val="2"/>
        <w:tabs>
          <w:tab w:val="left" w:pos="426"/>
        </w:tabs>
        <w:spacing w:before="240" w:line="300" w:lineRule="auto"/>
        <w:ind w:left="426" w:hanging="426"/>
        <w:jc w:val="both"/>
        <w:rPr>
          <w:b/>
          <w:sz w:val="24"/>
          <w:szCs w:val="24"/>
        </w:rPr>
      </w:pPr>
      <w:r w:rsidRPr="00C46D68">
        <w:rPr>
          <w:b/>
          <w:sz w:val="24"/>
          <w:szCs w:val="24"/>
        </w:rPr>
        <w:t>1.</w:t>
      </w:r>
      <w:r w:rsidRPr="00C46D68">
        <w:rPr>
          <w:b/>
          <w:sz w:val="24"/>
          <w:szCs w:val="24"/>
        </w:rPr>
        <w:tab/>
        <w:t>Εισαγωγή</w:t>
      </w:r>
    </w:p>
    <w:p w14:paraId="7E6F0727" w14:textId="5FB49497" w:rsidR="00490E90" w:rsidRPr="008C7395" w:rsidRDefault="007E0719" w:rsidP="007E0719">
      <w:pPr>
        <w:spacing w:before="240" w:after="0" w:line="300" w:lineRule="auto"/>
        <w:jc w:val="both"/>
      </w:pPr>
      <w:r>
        <w:t>Η</w:t>
      </w:r>
      <w:r w:rsidR="00490E90">
        <w:t xml:space="preserve"> ΡΑΕ θέτει </w:t>
      </w:r>
      <w:r>
        <w:t xml:space="preserve">σήμερα </w:t>
      </w:r>
      <w:r w:rsidR="00490E90">
        <w:t>σε δημόσια διαβούλευση</w:t>
      </w:r>
      <w:r>
        <w:t xml:space="preserve"> ένα </w:t>
      </w:r>
      <w:r w:rsidR="00490E90">
        <w:t>αρχικό σχέδιο αναδιοργάνωσης του Μηχανισμού Διασφάλισης Επαρκούς Ισχύος (ΜΔΕΙ)</w:t>
      </w:r>
      <w:r>
        <w:t xml:space="preserve"> στη χώρα μας</w:t>
      </w:r>
      <w:r w:rsidR="00490E90">
        <w:t>, λαμβάνοντας υπ</w:t>
      </w:r>
      <w:r>
        <w:t xml:space="preserve">’ </w:t>
      </w:r>
      <w:r w:rsidR="00490E90">
        <w:t>όψη</w:t>
      </w:r>
      <w:r w:rsidR="00490E90" w:rsidRPr="0051212F">
        <w:t xml:space="preserve"> </w:t>
      </w:r>
      <w:r>
        <w:t xml:space="preserve">της αφ’ ενός </w:t>
      </w:r>
      <w:r w:rsidR="00490E90" w:rsidRPr="0051212F">
        <w:t xml:space="preserve">την ανακοίνωση της Ευρωπαϊκής Επιτροπής </w:t>
      </w:r>
      <w:r w:rsidR="00490E90" w:rsidRPr="0051212F">
        <w:rPr>
          <w:i/>
          <w:iCs/>
        </w:rPr>
        <w:t>«Πραγμάτωση της εσωτερικής αγοράς ηλεκτρικής ενέργειας και πλήρης αξιοποίηση της δημόσιας παρέμβασης»</w:t>
      </w:r>
      <w:r w:rsidR="00490E90" w:rsidRPr="0051212F">
        <w:t xml:space="preserve"> </w:t>
      </w:r>
      <w:r w:rsidR="00490E90">
        <w:t>[1]</w:t>
      </w:r>
      <w:r>
        <w:t>, καθώς</w:t>
      </w:r>
      <w:r w:rsidR="00490E90">
        <w:t xml:space="preserve"> </w:t>
      </w:r>
      <w:r w:rsidR="00490E90" w:rsidRPr="0051212F">
        <w:t xml:space="preserve">και το σχετικό </w:t>
      </w:r>
      <w:r w:rsidR="007954DC">
        <w:t>κείμενο</w:t>
      </w:r>
      <w:r w:rsidR="00490E90" w:rsidRPr="0051212F">
        <w:t xml:space="preserve"> εργασίας </w:t>
      </w:r>
      <w:r w:rsidR="00490E90" w:rsidRPr="0051212F">
        <w:rPr>
          <w:i/>
          <w:iCs/>
        </w:rPr>
        <w:t xml:space="preserve">«Επάρκεια ισχύος στην εσωτερική αγορά ηλεκτρικής ενέργειας </w:t>
      </w:r>
      <w:r>
        <w:rPr>
          <w:i/>
          <w:iCs/>
        </w:rPr>
        <w:t>- Κ</w:t>
      </w:r>
      <w:r w:rsidR="00490E90" w:rsidRPr="0051212F">
        <w:rPr>
          <w:i/>
          <w:iCs/>
        </w:rPr>
        <w:t>ατευθύνσεις σχετικά με τη δημόσια παρέμβαση»</w:t>
      </w:r>
      <w:r w:rsidR="00490E90">
        <w:t xml:space="preserve"> [2]</w:t>
      </w:r>
      <w:r w:rsidR="00490E90" w:rsidRPr="0051212F">
        <w:t xml:space="preserve">, </w:t>
      </w:r>
      <w:r>
        <w:t xml:space="preserve">αφ’ ετέρου </w:t>
      </w:r>
      <w:r w:rsidR="00FF3B38">
        <w:t>τ</w:t>
      </w:r>
      <w:r w:rsidR="007954DC">
        <w:t>η</w:t>
      </w:r>
      <w:r w:rsidR="00FF3B38">
        <w:t>ν</w:t>
      </w:r>
      <w:r w:rsidR="007954DC">
        <w:t xml:space="preserve"> εγκεκριμένη</w:t>
      </w:r>
      <w:r w:rsidR="00490E90" w:rsidRPr="0051212F">
        <w:t xml:space="preserve"> επί της αρχής </w:t>
      </w:r>
      <w:r w:rsidR="007954DC">
        <w:t>ανακοίνωση της Ευρωπαϊκής Επιτροπής</w:t>
      </w:r>
      <w:r w:rsidR="00490E90" w:rsidRPr="0051212F">
        <w:t xml:space="preserve"> με </w:t>
      </w:r>
      <w:r>
        <w:t xml:space="preserve">τίτλο </w:t>
      </w:r>
      <w:r w:rsidR="00490E90" w:rsidRPr="0051212F">
        <w:rPr>
          <w:i/>
          <w:iCs/>
        </w:rPr>
        <w:t>«Κατευθυντήριες γραμμές για τις κρατικές ενισχύσεις στους τομείς του περιβάλλοντος και της ενέργειας</w:t>
      </w:r>
      <w:r w:rsidR="007954DC">
        <w:rPr>
          <w:i/>
          <w:iCs/>
        </w:rPr>
        <w:t xml:space="preserve"> </w:t>
      </w:r>
      <w:r w:rsidR="00746BC6" w:rsidRPr="001B0D3A">
        <w:rPr>
          <w:i/>
          <w:iCs/>
        </w:rPr>
        <w:t>(</w:t>
      </w:r>
      <w:r w:rsidR="007954DC">
        <w:rPr>
          <w:i/>
          <w:iCs/>
        </w:rPr>
        <w:t>2014-2020)</w:t>
      </w:r>
      <w:r w:rsidR="00490E90" w:rsidRPr="0051212F">
        <w:rPr>
          <w:i/>
          <w:iCs/>
        </w:rPr>
        <w:t>»</w:t>
      </w:r>
      <w:r w:rsidR="00490E90">
        <w:t xml:space="preserve"> [3].</w:t>
      </w:r>
    </w:p>
    <w:p w14:paraId="0472627A" w14:textId="19AC0D40" w:rsidR="00490E90" w:rsidRDefault="007E0719" w:rsidP="007E0719">
      <w:pPr>
        <w:spacing w:before="240" w:after="0" w:line="300" w:lineRule="auto"/>
        <w:jc w:val="both"/>
      </w:pPr>
      <w:r>
        <w:t>Σ</w:t>
      </w:r>
      <w:r w:rsidR="00490E90">
        <w:t xml:space="preserve">ύμφωνα με το σκεπτικό της Απόφασης </w:t>
      </w:r>
      <w:r>
        <w:t xml:space="preserve">ΡΑΕ </w:t>
      </w:r>
      <w:r w:rsidR="00490E90">
        <w:t>338/2013</w:t>
      </w:r>
      <w:r>
        <w:t xml:space="preserve"> της 11</w:t>
      </w:r>
      <w:r w:rsidRPr="00334407">
        <w:rPr>
          <w:vertAlign w:val="superscript"/>
        </w:rPr>
        <w:t>ης</w:t>
      </w:r>
      <w:r>
        <w:t xml:space="preserve"> Ιουλίου 2013</w:t>
      </w:r>
      <w:r w:rsidR="00490E90">
        <w:t>:</w:t>
      </w:r>
    </w:p>
    <w:p w14:paraId="333886D0" w14:textId="56247815" w:rsidR="00490E90" w:rsidRPr="003D0A43" w:rsidRDefault="006678EB" w:rsidP="00A969C2">
      <w:pPr>
        <w:spacing w:before="80" w:after="0" w:line="300" w:lineRule="auto"/>
        <w:jc w:val="both"/>
        <w:rPr>
          <w:i/>
          <w:iCs/>
        </w:rPr>
      </w:pPr>
      <w:r>
        <w:rPr>
          <w:i/>
          <w:iCs/>
        </w:rPr>
        <w:t>«…</w:t>
      </w:r>
      <w:r w:rsidR="00490E90" w:rsidRPr="00334407">
        <w:rPr>
          <w:i/>
          <w:iCs/>
        </w:rPr>
        <w:t>στο πλαίσιο επανασχεδιασμού του ως άνω Μηχανισμού Διασφάλισης Επαρκούς Ισχύος</w:t>
      </w:r>
      <w:r w:rsidR="007E0719">
        <w:rPr>
          <w:i/>
          <w:iCs/>
        </w:rPr>
        <w:t xml:space="preserve"> (ΜΔΕΙ</w:t>
      </w:r>
      <w:r w:rsidR="00A969C2">
        <w:rPr>
          <w:i/>
          <w:iCs/>
        </w:rPr>
        <w:t>)</w:t>
      </w:r>
      <w:r w:rsidR="00490E90" w:rsidRPr="00334407">
        <w:rPr>
          <w:i/>
          <w:iCs/>
        </w:rPr>
        <w:t xml:space="preserve">, ο οποίος θεωρείται αναγκαίος για τη διασφάλιση της επάρκειας ισχύος του Συστήματος και </w:t>
      </w:r>
      <w:r w:rsidR="00490E90" w:rsidRPr="00334407">
        <w:rPr>
          <w:b/>
          <w:bCs/>
          <w:i/>
          <w:iCs/>
        </w:rPr>
        <w:t>την εν γένει ασφάλεια εφοδιασμού της χώρας με ηλεκτρική ενέργεια</w:t>
      </w:r>
      <w:r w:rsidR="00490E90" w:rsidRPr="00334407">
        <w:rPr>
          <w:i/>
          <w:iCs/>
        </w:rPr>
        <w:t xml:space="preserve">, ο εν λόγω Μηχανισμός πρέπει να </w:t>
      </w:r>
      <w:r w:rsidR="00490E90" w:rsidRPr="00334407">
        <w:rPr>
          <w:b/>
          <w:bCs/>
          <w:i/>
          <w:iCs/>
        </w:rPr>
        <w:t>επαναξιολογηθεί και να προσαρμοστεί στους κανόνες της αγοράς και στις υφιστάμενες συνθήκες αυτής</w:t>
      </w:r>
      <w:r w:rsidR="00490E90" w:rsidRPr="00334407">
        <w:rPr>
          <w:i/>
          <w:iCs/>
        </w:rPr>
        <w:t xml:space="preserve">, ώστε να ανταποκρίνεται στην επίτευξη του σκοπού για τον οποίον έχει θεσπιστεί. Συναφώς, ο Μηχανισμός αυτός πρέπει να </w:t>
      </w:r>
      <w:proofErr w:type="spellStart"/>
      <w:r w:rsidR="00490E90" w:rsidRPr="00334407">
        <w:rPr>
          <w:b/>
          <w:bCs/>
          <w:i/>
          <w:iCs/>
        </w:rPr>
        <w:t>εξορθολογιστεί</w:t>
      </w:r>
      <w:proofErr w:type="spellEnd"/>
      <w:r w:rsidR="00490E90" w:rsidRPr="00334407">
        <w:rPr>
          <w:b/>
          <w:bCs/>
          <w:i/>
          <w:iCs/>
        </w:rPr>
        <w:t xml:space="preserve"> </w:t>
      </w:r>
      <w:r w:rsidR="00490E90" w:rsidRPr="00334407">
        <w:rPr>
          <w:i/>
          <w:iCs/>
        </w:rPr>
        <w:t xml:space="preserve">και, κατά τούτο, να περιοριστεί στο απολύτως αναγκαίο μέτρο, όπως αυτό καθορίζεται στη βάση της αρχής της αναλογικότητας, </w:t>
      </w:r>
      <w:r w:rsidR="00490E90" w:rsidRPr="00334407">
        <w:rPr>
          <w:b/>
          <w:bCs/>
          <w:i/>
          <w:iCs/>
        </w:rPr>
        <w:t>λαμβάνοντας υπ’ όψη και τις πιθανές οικονομικές αποδόσεις κάθε τύπου μονάδας από τη συμμετοχή στον ΗΕΠ</w:t>
      </w:r>
      <w:r w:rsidR="00490E90" w:rsidRPr="00334407">
        <w:rPr>
          <w:i/>
          <w:iCs/>
        </w:rPr>
        <w:t>»</w:t>
      </w:r>
      <w:r w:rsidR="003D0A43" w:rsidRPr="003D0A43">
        <w:rPr>
          <w:iCs/>
        </w:rPr>
        <w:t>.</w:t>
      </w:r>
    </w:p>
    <w:p w14:paraId="1A989EA6" w14:textId="5B8202F5" w:rsidR="00490E90" w:rsidRDefault="00490E90" w:rsidP="007E0719">
      <w:pPr>
        <w:spacing w:before="240" w:after="0" w:line="300" w:lineRule="auto"/>
        <w:jc w:val="both"/>
      </w:pPr>
      <w:r>
        <w:t>Ο ΜΔΕΙ</w:t>
      </w:r>
      <w:r w:rsidR="007E0719">
        <w:t>,</w:t>
      </w:r>
      <w:r>
        <w:t xml:space="preserve"> στη</w:t>
      </w:r>
      <w:r w:rsidR="00A969C2">
        <w:t>ν</w:t>
      </w:r>
      <w:r>
        <w:t xml:space="preserve"> παρούσα συγκυρία εξυπηρετεί δύο βασικούς σκοπούς: α) πρωτίστως τη διασφάλιση της επάρκειας ισχύος</w:t>
      </w:r>
      <w:r w:rsidRPr="00C65B91">
        <w:t xml:space="preserve"> </w:t>
      </w:r>
      <w:r>
        <w:t xml:space="preserve"> και των συναφών με αυτήν ειδικευμένων προϊόντων ισχύος μακροπρόθεσμα, και β) δευτερευόντως</w:t>
      </w:r>
      <w:r w:rsidR="007E0719">
        <w:t>,</w:t>
      </w:r>
      <w:r>
        <w:t xml:space="preserve"> την αντιμετώπιση βασικών αδυναμιών και αστοχιών </w:t>
      </w:r>
      <w:r w:rsidR="007E0719">
        <w:t>(</w:t>
      </w:r>
      <w:r w:rsidR="007E0719">
        <w:rPr>
          <w:lang w:val="en-US"/>
        </w:rPr>
        <w:t>market</w:t>
      </w:r>
      <w:r w:rsidR="007E0719" w:rsidRPr="007E0719">
        <w:t xml:space="preserve"> </w:t>
      </w:r>
      <w:r w:rsidR="007E0719">
        <w:rPr>
          <w:lang w:val="en-US"/>
        </w:rPr>
        <w:t>failures</w:t>
      </w:r>
      <w:r w:rsidR="007E0719" w:rsidRPr="007E0719">
        <w:t xml:space="preserve">) </w:t>
      </w:r>
      <w:r>
        <w:t xml:space="preserve">της αγοράς ηλεκτρικής ενέργειας. Ωστόσο, ένας ΜΔΕΙ οφείλει να είναι αποσυνδεδεμένος από ενδεχόμενες αδυναμίες της αγοράς, επομένως </w:t>
      </w:r>
      <w:r w:rsidR="007E0719" w:rsidRPr="007E0719">
        <w:t>οι αδυναμ</w:t>
      </w:r>
      <w:r w:rsidR="007E0719">
        <w:t>ίες</w:t>
      </w:r>
      <w:r w:rsidR="007E0719" w:rsidRPr="007E0719">
        <w:t xml:space="preserve"> </w:t>
      </w:r>
      <w:r>
        <w:t>αυτές θα πρέπει να αναγνωριστούν και να αντιμε</w:t>
      </w:r>
      <w:r w:rsidR="007E0719">
        <w:t>τωπιστούν μελλοντικά στο πλαίσιο</w:t>
      </w:r>
      <w:r>
        <w:t xml:space="preserve"> της </w:t>
      </w:r>
      <w:r w:rsidR="007E0719">
        <w:t xml:space="preserve">ίδιας της </w:t>
      </w:r>
      <w:r>
        <w:t>αγοράς ενέργειας και των σχετικών με αυτήν «παραδοσιακών» μηχανισμών και αγορών (προ-ημερήσια αγορά, αγορά εξισορρόπησης πραγματικού χρόνου, αγορά επικουρικών</w:t>
      </w:r>
      <w:r w:rsidR="007E0719">
        <w:t xml:space="preserve">), </w:t>
      </w:r>
      <w:r>
        <w:t xml:space="preserve">και όχι του μηχανισμού διασφάλισης μακροχρόνιας διαθεσιμότητας ισχύος. Εξάλλου, όσον αφορά τον επανασχεδιασμό του </w:t>
      </w:r>
      <w:r w:rsidR="00A969C2">
        <w:t xml:space="preserve">εν λόγω </w:t>
      </w:r>
      <w:r>
        <w:t>μηχανισμού, τα αντίστοιχα έγγραφα της Επιτροπής παρέχουν εκτενείς οδηγίες, κυρίως όσον αφορά την προσαρμογή του στις νέες απαιτήσεις επάρκειας ισχύος της αγοράς, οι οποίες</w:t>
      </w:r>
      <w:r w:rsidR="007E0719">
        <w:t>,</w:t>
      </w:r>
      <w:r>
        <w:t xml:space="preserve"> μεταξύ άλλων</w:t>
      </w:r>
      <w:r w:rsidR="007E0719">
        <w:t>,</w:t>
      </w:r>
      <w:r>
        <w:t xml:space="preserve"> περιλαμβάνουν και την κάλυψη ενός </w:t>
      </w:r>
      <w:r w:rsidR="007E0719">
        <w:t>«</w:t>
      </w:r>
      <w:r>
        <w:t>κενού</w:t>
      </w:r>
      <w:r w:rsidR="007E0719">
        <w:t>»</w:t>
      </w:r>
      <w:r w:rsidRPr="002706C9">
        <w:t xml:space="preserve"> </w:t>
      </w:r>
      <w:r>
        <w:t xml:space="preserve">στην αξιοπιστία λειτουργίας, το οποίο προέρχεται κυρίως από την αυξημένη διείσδυση των Ανανεώσιμων Πηγών Ενέργειας (ΑΠΕ) και τις συνεπακόλουθες ανάγκες για παροχή ευελιξίας </w:t>
      </w:r>
      <w:r>
        <w:lastRenderedPageBreak/>
        <w:t xml:space="preserve">στο Σύστημα, αλλά και την πιθανή ένταξη στο μηχανισμό νέων «τύπων διαθεσιμότητας», όπως </w:t>
      </w:r>
      <w:r w:rsidR="007E0719">
        <w:t xml:space="preserve">είναι </w:t>
      </w:r>
      <w:r>
        <w:t>η συμμετοχή της ζήτησης φορτίου ή των διασυνδέσεων.</w:t>
      </w:r>
    </w:p>
    <w:p w14:paraId="6C0B0BE9" w14:textId="2A79B18F" w:rsidR="00490E90" w:rsidRDefault="00490E90" w:rsidP="007E0719">
      <w:pPr>
        <w:spacing w:before="240" w:after="0" w:line="300" w:lineRule="auto"/>
        <w:jc w:val="both"/>
      </w:pPr>
      <w:r>
        <w:t>Τα ανωτέρω παρουσιάζονται αναλυτικότερα στο κείμενο που ακολουθεί, συνοδευόμενα από την πρόταση της ΡΑΕ, η οποία περιλαμβάνει τη θέσπιση ενός μηχανισμού πο</w:t>
      </w:r>
      <w:r w:rsidR="00CD515C">
        <w:t>υ</w:t>
      </w:r>
      <w:r>
        <w:t xml:space="preserve"> θα βασίζεται στις εκτιμώμενες ανάγκες του Συστήματος  </w:t>
      </w:r>
      <w:r w:rsidR="00CD515C">
        <w:t>(</w:t>
      </w:r>
      <w:r>
        <w:t>όπως αυτές θα αποτυπωθούν σε μία λεπτομερή και εξειδικευμένη Μελέτη Επάρκειας Ισχύος που θα εκπονήσει ο ΑΔΜΗΕ</w:t>
      </w:r>
      <w:r w:rsidR="00CD515C">
        <w:t>),</w:t>
      </w:r>
      <w:r>
        <w:t xml:space="preserve"> αποζημιώνοντας </w:t>
      </w:r>
      <w:r w:rsidRPr="005E433F">
        <w:t>τους φορείς</w:t>
      </w:r>
      <w:r>
        <w:t xml:space="preserve"> που θα καλύπτουν τις ανάγκες </w:t>
      </w:r>
      <w:r w:rsidR="00CD515C">
        <w:t xml:space="preserve">αυτές </w:t>
      </w:r>
      <w:r>
        <w:t xml:space="preserve">και στο βαθμό που </w:t>
      </w:r>
      <w:r w:rsidR="00CD515C">
        <w:t xml:space="preserve">θα </w:t>
      </w:r>
      <w:r>
        <w:t>το επιτυγχάνουν, και αξιολογώντας κάθε φορέα ανάλογα με τη δυνατότητα παροχής της απαιτούμενης διαθεσιμότητας.</w:t>
      </w:r>
    </w:p>
    <w:p w14:paraId="7ED4E007" w14:textId="03065A6E" w:rsidR="00490E90" w:rsidRPr="00C46D68" w:rsidRDefault="00CD515C" w:rsidP="00CD515C">
      <w:pPr>
        <w:pStyle w:val="2"/>
        <w:tabs>
          <w:tab w:val="left" w:pos="426"/>
        </w:tabs>
        <w:spacing w:before="240" w:line="300" w:lineRule="auto"/>
        <w:ind w:left="426" w:hanging="426"/>
        <w:jc w:val="both"/>
        <w:rPr>
          <w:b/>
          <w:sz w:val="24"/>
          <w:szCs w:val="24"/>
        </w:rPr>
      </w:pPr>
      <w:r w:rsidRPr="00C46D68">
        <w:rPr>
          <w:b/>
          <w:sz w:val="24"/>
          <w:szCs w:val="24"/>
        </w:rPr>
        <w:t>2.</w:t>
      </w:r>
      <w:r w:rsidRPr="00C46D68">
        <w:rPr>
          <w:b/>
          <w:sz w:val="24"/>
          <w:szCs w:val="24"/>
        </w:rPr>
        <w:tab/>
        <w:t>Σκοπός και α</w:t>
      </w:r>
      <w:r w:rsidR="00490E90" w:rsidRPr="00C46D68">
        <w:rPr>
          <w:b/>
          <w:sz w:val="24"/>
          <w:szCs w:val="24"/>
        </w:rPr>
        <w:t xml:space="preserve">ναγκαιότητα ύπαρξης </w:t>
      </w:r>
      <w:r w:rsidRPr="00C46D68">
        <w:rPr>
          <w:b/>
          <w:sz w:val="24"/>
          <w:szCs w:val="24"/>
        </w:rPr>
        <w:t>ενός μηχανισμού δια</w:t>
      </w:r>
      <w:r w:rsidR="00F675DA" w:rsidRPr="00C46D68">
        <w:rPr>
          <w:b/>
          <w:sz w:val="24"/>
          <w:szCs w:val="24"/>
        </w:rPr>
        <w:t>σ</w:t>
      </w:r>
      <w:r w:rsidRPr="00C46D68">
        <w:rPr>
          <w:b/>
          <w:sz w:val="24"/>
          <w:szCs w:val="24"/>
        </w:rPr>
        <w:t>φάλισης</w:t>
      </w:r>
      <w:r w:rsidR="00490E90" w:rsidRPr="00C46D68">
        <w:rPr>
          <w:b/>
          <w:sz w:val="24"/>
          <w:szCs w:val="24"/>
        </w:rPr>
        <w:t xml:space="preserve"> ισχύος</w:t>
      </w:r>
    </w:p>
    <w:p w14:paraId="4A5D840F" w14:textId="77777777" w:rsidR="00F675DA" w:rsidRDefault="00490E90" w:rsidP="00F675DA">
      <w:pPr>
        <w:spacing w:before="240" w:after="0" w:line="300" w:lineRule="auto"/>
        <w:jc w:val="both"/>
      </w:pPr>
      <w:r w:rsidRPr="0051212F">
        <w:t xml:space="preserve">Ο Μηχανισμός Διασφάλισης Επαρκούς Ισχύος (ΜΔΕΙ) στην Ελλάδα </w:t>
      </w:r>
      <w:r>
        <w:t xml:space="preserve">θα πρέπει να </w:t>
      </w:r>
      <w:r w:rsidRPr="0051212F">
        <w:t>ανταποκρίνεται σε δύο βασικές απαιτήσεις:</w:t>
      </w:r>
    </w:p>
    <w:p w14:paraId="3E6CB14C" w14:textId="29BE3A52" w:rsidR="00F675DA" w:rsidRDefault="00F675DA" w:rsidP="00F675DA">
      <w:pPr>
        <w:tabs>
          <w:tab w:val="left" w:pos="426"/>
        </w:tabs>
        <w:spacing w:before="240" w:after="0" w:line="300" w:lineRule="auto"/>
        <w:ind w:left="426" w:hanging="426"/>
        <w:jc w:val="both"/>
      </w:pPr>
      <w:r>
        <w:t>1.</w:t>
      </w:r>
      <w:r>
        <w:tab/>
        <w:t>Ν</w:t>
      </w:r>
      <w:r w:rsidR="00490E90">
        <w:t>α π</w:t>
      </w:r>
      <w:r w:rsidR="00490E90" w:rsidRPr="0051212F">
        <w:t xml:space="preserve">αρέχει τα μέσα για τη διασφάλιση </w:t>
      </w:r>
      <w:r w:rsidR="00490E90" w:rsidRPr="002431F2">
        <w:t>μακροχρόνιας διαθεσιμότητας επαρκούς ισχύος παραγωγής ηλεκτρικής ενέργειας</w:t>
      </w:r>
      <w:r w:rsidR="00490E90" w:rsidRPr="0051212F">
        <w:t xml:space="preserve"> και τη </w:t>
      </w:r>
      <w:r w:rsidR="00490E90">
        <w:t xml:space="preserve">μακροχρόνια </w:t>
      </w:r>
      <w:r>
        <w:t>δέσμευση των π</w:t>
      </w:r>
      <w:r w:rsidR="00490E90" w:rsidRPr="0051212F">
        <w:t xml:space="preserve">ρομηθευτών στην αγορά, </w:t>
      </w:r>
      <w:r w:rsidR="00490E90" w:rsidRPr="00F675DA">
        <w:rPr>
          <w:b/>
          <w:bCs/>
        </w:rPr>
        <w:t>μέσω της επιβολής υποχρεώσεων ισχύος στην κατανάλωση και σε όποιον συμμετέχοντα στην αγορά δημιουργεί περαιτέρω ανάγκες για τη διασφάλιση διαθεσιμότητας ισχύος</w:t>
      </w:r>
      <w:r w:rsidRPr="00F675DA">
        <w:rPr>
          <w:b/>
          <w:bCs/>
        </w:rPr>
        <w:t>.</w:t>
      </w:r>
    </w:p>
    <w:p w14:paraId="60D82A25" w14:textId="0A2D32E6" w:rsidR="00490E90" w:rsidRDefault="00F675DA" w:rsidP="00F675DA">
      <w:pPr>
        <w:tabs>
          <w:tab w:val="left" w:pos="426"/>
        </w:tabs>
        <w:spacing w:before="240" w:after="0" w:line="300" w:lineRule="auto"/>
        <w:ind w:left="426" w:hanging="426"/>
        <w:jc w:val="both"/>
      </w:pPr>
      <w:r>
        <w:t>2.</w:t>
      </w:r>
      <w:r>
        <w:tab/>
        <w:t>Ν</w:t>
      </w:r>
      <w:r w:rsidR="00490E90">
        <w:t>α π</w:t>
      </w:r>
      <w:r w:rsidR="00490E90" w:rsidRPr="0051212F">
        <w:t xml:space="preserve">αρέχει τα μέσα αντιμετώπισης των </w:t>
      </w:r>
      <w:r>
        <w:t xml:space="preserve">αδυναμιών και </w:t>
      </w:r>
      <w:r w:rsidR="00490E90">
        <w:t>αστοχ</w:t>
      </w:r>
      <w:r w:rsidR="00490E90" w:rsidRPr="00BD6113">
        <w:t xml:space="preserve">ιών της </w:t>
      </w:r>
      <w:r w:rsidR="00490E90">
        <w:t>α</w:t>
      </w:r>
      <w:r w:rsidR="00490E90" w:rsidRPr="00BD6113">
        <w:t>γοράς,</w:t>
      </w:r>
      <w:r w:rsidR="00490E90" w:rsidRPr="0051212F">
        <w:t xml:space="preserve"> οι οποίες οφείλονται </w:t>
      </w:r>
      <w:r w:rsidR="00490E90">
        <w:t xml:space="preserve">κατά κύριο λόγο </w:t>
      </w:r>
      <w:r w:rsidR="00490E90" w:rsidRPr="0051212F">
        <w:t>στη</w:t>
      </w:r>
      <w:r w:rsidR="00490E90">
        <w:t>ν υφιστάμενη</w:t>
      </w:r>
      <w:r w:rsidR="00490E90" w:rsidRPr="0051212F">
        <w:t xml:space="preserve"> δομή και το βαθμό συγκέντρωσης τόσο στη </w:t>
      </w:r>
      <w:proofErr w:type="spellStart"/>
      <w:r w:rsidR="00490E90" w:rsidRPr="0051212F">
        <w:t>χονδρ</w:t>
      </w:r>
      <w:r w:rsidR="00490E90">
        <w:t>εμπορ</w:t>
      </w:r>
      <w:r w:rsidR="00490E90" w:rsidRPr="0051212F">
        <w:t>ική</w:t>
      </w:r>
      <w:proofErr w:type="spellEnd"/>
      <w:r w:rsidR="00490E90" w:rsidRPr="0051212F">
        <w:t xml:space="preserve"> όσο και στη λιανική αγορά, </w:t>
      </w:r>
      <w:r w:rsidR="00490E90">
        <w:t xml:space="preserve">και </w:t>
      </w:r>
      <w:r w:rsidR="00490E90" w:rsidRPr="0051212F">
        <w:t>ιδ</w:t>
      </w:r>
      <w:r w:rsidR="00490E90">
        <w:t>ίως</w:t>
      </w:r>
      <w:r w:rsidR="00490E90" w:rsidRPr="0051212F">
        <w:t xml:space="preserve"> </w:t>
      </w:r>
      <w:r w:rsidR="00490E90">
        <w:t>όσο</w:t>
      </w:r>
      <w:r w:rsidR="00490E90" w:rsidRPr="0051212F">
        <w:t xml:space="preserve"> απουσ</w:t>
      </w:r>
      <w:r w:rsidR="00490E90">
        <w:t>ιάζουν</w:t>
      </w:r>
      <w:r w:rsidR="00490E90" w:rsidRPr="0051212F">
        <w:t xml:space="preserve"> άλλ</w:t>
      </w:r>
      <w:r w:rsidR="00490E90">
        <w:t>οι</w:t>
      </w:r>
      <w:r w:rsidR="00490E90" w:rsidRPr="0051212F">
        <w:t xml:space="preserve"> μηχανισμ</w:t>
      </w:r>
      <w:r w:rsidR="00490E90">
        <w:t xml:space="preserve">οί που θα αντιμετώπιζαν τις αστοχίες αυτές και θα βελτιστοποιούσαν </w:t>
      </w:r>
      <w:r w:rsidR="00490E90" w:rsidRPr="0051212F">
        <w:t xml:space="preserve"> τη λειτουργία της αγοράς.</w:t>
      </w:r>
      <w:r w:rsidR="00490E90">
        <w:t xml:space="preserve"> </w:t>
      </w:r>
    </w:p>
    <w:p w14:paraId="5FD5BC69" w14:textId="48454608" w:rsidR="00490E90" w:rsidRDefault="00490E90" w:rsidP="007E0719">
      <w:pPr>
        <w:spacing w:before="240" w:after="0" w:line="300" w:lineRule="auto"/>
        <w:jc w:val="both"/>
      </w:pPr>
      <w:r>
        <w:t>Η δεύτερη αυτή απαίτηση έχει δυνητικά μεταβατικό χαρακτήρα, λαμβάνοντας υπ</w:t>
      </w:r>
      <w:r w:rsidR="00FF3B38">
        <w:t xml:space="preserve">’ </w:t>
      </w:r>
      <w:r>
        <w:t>όψη κάθε  φορά τις πραγματικές συνθήκες και τη διάρθρωση της αγοράς ηλεκτρικής ενέργειας, ενώ η πρώτη έχει χαρακτηριστικά μόνιμου μηχανισμού (αγοράς)</w:t>
      </w:r>
      <w:r w:rsidR="00C46D68">
        <w:t>,</w:t>
      </w:r>
      <w:r>
        <w:t xml:space="preserve"> εντός του οποίου συναλλάσσονται προϊόντα που μόνο εμμέσως θα μπορούσαν να συναλλαχθούν στις παραδοσιακές ως άνω αγορές. </w:t>
      </w:r>
    </w:p>
    <w:p w14:paraId="25A9E25C" w14:textId="77777777" w:rsidR="00490E90" w:rsidRPr="0051212F" w:rsidRDefault="00490E90" w:rsidP="007E0719">
      <w:pPr>
        <w:spacing w:before="240" w:after="0" w:line="300" w:lineRule="auto"/>
        <w:jc w:val="both"/>
      </w:pPr>
      <w:r>
        <w:t>Οι δύο αυτοί στόχοι αναλύονται περαιτέρω στη συνέχεια.</w:t>
      </w:r>
    </w:p>
    <w:p w14:paraId="015DB194" w14:textId="687BBD76" w:rsidR="00490E90" w:rsidRPr="00C46D68" w:rsidRDefault="00C46D68" w:rsidP="00C46D68">
      <w:pPr>
        <w:pStyle w:val="5"/>
        <w:tabs>
          <w:tab w:val="left" w:pos="426"/>
        </w:tabs>
        <w:spacing w:before="240" w:line="300" w:lineRule="auto"/>
        <w:ind w:left="426" w:hanging="426"/>
        <w:jc w:val="both"/>
        <w:rPr>
          <w:i/>
        </w:rPr>
      </w:pPr>
      <w:r w:rsidRPr="00C46D68">
        <w:rPr>
          <w:i/>
        </w:rPr>
        <w:t>2.1</w:t>
      </w:r>
      <w:r w:rsidRPr="00C46D68">
        <w:rPr>
          <w:i/>
        </w:rPr>
        <w:tab/>
      </w:r>
      <w:r w:rsidR="00490E90" w:rsidRPr="00C46D68">
        <w:rPr>
          <w:i/>
        </w:rPr>
        <w:t>Επάρκεια διαθέσιμης ισχύος</w:t>
      </w:r>
    </w:p>
    <w:p w14:paraId="02721931" w14:textId="4AE242C7" w:rsidR="00490E90" w:rsidRDefault="00490E90" w:rsidP="007E0719">
      <w:pPr>
        <w:spacing w:before="240" w:after="0" w:line="300" w:lineRule="auto"/>
        <w:jc w:val="both"/>
      </w:pPr>
      <w:r w:rsidRPr="0051212F">
        <w:t xml:space="preserve">Ο πρωταρχικός στόχος ενός ΜΔΕΙ είναι η </w:t>
      </w:r>
      <w:r>
        <w:t>α</w:t>
      </w:r>
      <w:r w:rsidRPr="0051212F">
        <w:t xml:space="preserve">σφάλεια </w:t>
      </w:r>
      <w:r>
        <w:t>ε</w:t>
      </w:r>
      <w:r w:rsidRPr="0051212F">
        <w:t>φοδιασμού</w:t>
      </w:r>
      <w:r>
        <w:t>.</w:t>
      </w:r>
      <w:r w:rsidRPr="0051212F">
        <w:t xml:space="preserve"> </w:t>
      </w:r>
      <w:r>
        <w:t xml:space="preserve">Η </w:t>
      </w:r>
      <w:r w:rsidRPr="0051212F">
        <w:t xml:space="preserve">απαίτηση </w:t>
      </w:r>
      <w:r>
        <w:t xml:space="preserve">για </w:t>
      </w:r>
      <w:r w:rsidRPr="0051212F">
        <w:t xml:space="preserve">επάρκεια ισχύος </w:t>
      </w:r>
      <w:r>
        <w:t>αντιμετωπίζεται</w:t>
      </w:r>
      <w:r w:rsidRPr="0051212F">
        <w:t xml:space="preserve"> </w:t>
      </w:r>
      <w:r>
        <w:t>επιβάλλοντας</w:t>
      </w:r>
      <w:r w:rsidRPr="0051212F">
        <w:t xml:space="preserve"> μακροπρόθεσμες </w:t>
      </w:r>
      <w:r>
        <w:t>υποχρεώσεις</w:t>
      </w:r>
      <w:r w:rsidRPr="0051212F">
        <w:t xml:space="preserve"> στους κατα</w:t>
      </w:r>
      <w:r>
        <w:t>ναλωτές (μέσω των προμηθευτών τους)</w:t>
      </w:r>
      <w:r w:rsidR="00A84ADD">
        <w:t>,</w:t>
      </w:r>
      <w:r>
        <w:t xml:space="preserve"> ή σε άλλους συμμετέχοντες που δημιουργούν αυξημένες ανάγκες για διαθεσιμότητα ισχύος, προκειμένου να διασφαλι</w:t>
      </w:r>
      <w:r w:rsidRPr="0051212F">
        <w:t>σ</w:t>
      </w:r>
      <w:r>
        <w:t>τεί</w:t>
      </w:r>
      <w:r w:rsidRPr="0051212F">
        <w:t xml:space="preserve"> η μακροπρόθεσμη δέσμευσή τους στην ανάπτυξη </w:t>
      </w:r>
      <w:r>
        <w:t xml:space="preserve">και διατήρηση </w:t>
      </w:r>
      <w:r w:rsidRPr="0051212F">
        <w:t>τ</w:t>
      </w:r>
      <w:r>
        <w:t>ων</w:t>
      </w:r>
      <w:r w:rsidRPr="0051212F">
        <w:t xml:space="preserve"> απαραίτητ</w:t>
      </w:r>
      <w:r>
        <w:t>ων</w:t>
      </w:r>
      <w:r w:rsidRPr="0051212F">
        <w:t xml:space="preserve"> υποδομ</w:t>
      </w:r>
      <w:r>
        <w:t>ών</w:t>
      </w:r>
      <w:r w:rsidRPr="0051212F">
        <w:t xml:space="preserve">. </w:t>
      </w:r>
      <w:r w:rsidRPr="001D67CE">
        <w:t>Σ</w:t>
      </w:r>
      <w:r>
        <w:t>υγκεκριμένα, σ</w:t>
      </w:r>
      <w:r w:rsidRPr="001D67CE">
        <w:t>το πλαίσιο του μηχανισμού ισχύος, αμείβεται -</w:t>
      </w:r>
      <w:r>
        <w:t xml:space="preserve"> </w:t>
      </w:r>
      <w:r w:rsidRPr="001D67CE">
        <w:t>δηλαδή συνιστά αμειβόμενη υπηρεσία</w:t>
      </w:r>
      <w:r>
        <w:t xml:space="preserve"> </w:t>
      </w:r>
      <w:r w:rsidRPr="001D67CE">
        <w:t>- η διαθε</w:t>
      </w:r>
      <w:r>
        <w:t xml:space="preserve">σιμότητα παραγωγικού δυναμικού </w:t>
      </w:r>
      <w:r w:rsidRPr="001D67CE">
        <w:t xml:space="preserve">κάθε μονάδας: οι δραστηριοποιούμενοι </w:t>
      </w:r>
      <w:r>
        <w:t xml:space="preserve">εκπρόσωποι φορτίου </w:t>
      </w:r>
      <w:r w:rsidRPr="001D67CE">
        <w:t xml:space="preserve">στην εν λόγω «αγορά» αναλαμβάνουν την υποχρέωση να </w:t>
      </w:r>
      <w:r>
        <w:t>έχουν διασφαλίσει πρόσβαση</w:t>
      </w:r>
      <w:r w:rsidRPr="001D67CE">
        <w:t xml:space="preserve"> </w:t>
      </w:r>
      <w:r>
        <w:t xml:space="preserve">σε </w:t>
      </w:r>
      <w:r w:rsidRPr="001D67CE">
        <w:t xml:space="preserve">επαρκή </w:t>
      </w:r>
      <w:r w:rsidRPr="001D67CE">
        <w:lastRenderedPageBreak/>
        <w:t>«εγκατεστημένη» ή «φυσική» ισχύ</w:t>
      </w:r>
      <w:r w:rsidR="00A84ADD">
        <w:t>,</w:t>
      </w:r>
      <w:r w:rsidRPr="001D67CE">
        <w:t xml:space="preserve"> προκειμένου αυτή να ανταποκρίνεται στη μέγιστη ζήτηση των πελατών</w:t>
      </w:r>
      <w:r>
        <w:t xml:space="preserve"> τους (προσαυξημένη κατά ένα εύλογο περιθώριο)</w:t>
      </w:r>
      <w:r w:rsidRPr="001D67CE">
        <w:t>, σε μακροχρόνια βάση</w:t>
      </w:r>
      <w:r>
        <w:t>.  Τα έσοδα των παραγωγών μέσω του μηχανισμού θα πρέπει να επαρκούν, ώστε να καλύπτουν το κόστος επένδυσης και τα σταθερά έξοδα λειτουργίας και συντήρησής τους (εφ</w:t>
      </w:r>
      <w:r w:rsidR="00FF3B38">
        <w:t xml:space="preserve">’ </w:t>
      </w:r>
      <w:r>
        <w:t>όσον δεν τα ανακτούν μέσα από την αγορά).</w:t>
      </w:r>
    </w:p>
    <w:p w14:paraId="6E3D1689" w14:textId="7B896441" w:rsidR="00490E90" w:rsidRDefault="00490E90" w:rsidP="007E0719">
      <w:pPr>
        <w:spacing w:before="240" w:after="0" w:line="300" w:lineRule="auto"/>
        <w:jc w:val="both"/>
      </w:pPr>
      <w:r>
        <w:t xml:space="preserve">Η προσέγγιση αυτή, που είναι η ίδια </w:t>
      </w:r>
      <w:r w:rsidR="00A84ADD">
        <w:t xml:space="preserve">στην οποία </w:t>
      </w:r>
      <w:r>
        <w:t xml:space="preserve">βασίζεται και ο </w:t>
      </w:r>
      <w:r w:rsidR="00A84ADD">
        <w:t xml:space="preserve">υφιστάμενος σήμερα </w:t>
      </w:r>
      <w:r>
        <w:t>μηχανισμός ισχύος, διαφοροποιείται από την προσέγγιση όπου την προμήθεια των αναγκαίων προϊόντων και υπηρεσιών διαθεσιμότητας ισχύος την πραγματοποιεί ο Διαχειριστής του Συστήματος</w:t>
      </w:r>
      <w:r w:rsidRPr="00C231A9">
        <w:t xml:space="preserve">, </w:t>
      </w:r>
      <w:r>
        <w:t xml:space="preserve">ακόμα και εάν σε κάθε περίπτωση ο Διαχειριστής είναι αυτός που καθορίζει την αναγκαιότητά τους. Η προσέγγιση αυτή θεωρεί ότι η ύπαρξη </w:t>
      </w:r>
      <w:r w:rsidRPr="00A84ADD">
        <w:rPr>
          <w:u w:val="single"/>
        </w:rPr>
        <w:t>διακριτού</w:t>
      </w:r>
      <w:r>
        <w:t xml:space="preserve"> μηχανισμού για την παροχή υπηρεσιών διαθεσιμότητας ισχύος πρέπει να είναι μία μόνιμη κατάσταση</w:t>
      </w:r>
      <w:r w:rsidR="00A84ADD">
        <w:t>,</w:t>
      </w:r>
      <w:r>
        <w:t xml:space="preserve"> και όχι συγκυριακή όπου ο Διαχειριστής αναλαμβάνει να την επιλύσει.  </w:t>
      </w:r>
    </w:p>
    <w:p w14:paraId="389671C7" w14:textId="05A384A2" w:rsidR="00490E90" w:rsidRDefault="00490E90" w:rsidP="007E0719">
      <w:pPr>
        <w:spacing w:before="240" w:after="0" w:line="300" w:lineRule="auto"/>
        <w:jc w:val="both"/>
      </w:pPr>
      <w:r w:rsidRPr="001D67CE">
        <w:t>Η ανάπτυξη της αγοράς ισχύος, παράλληλα με την προ-ημερήσια/βραχυχρόνια αγορά ενέργειας, βασίζεται στο γεγονός ότι η ηλεκτρική ενέργεια, ως «προϊόν» που παράγεται, αλλά και ως «υπηρεσία» που χρησιμοποιείται, αποτελεί στην πραγματικότητα ένα σύνολο διαφορετικών «προϊόντων»: πρόκειται για τη δυνατότητα κατανάλωσης ηλεκτρικής ενέργειας (πρώτο αγαθό που παρέχεται στην προ-ημερήσια «αγορά»)</w:t>
      </w:r>
      <w:r w:rsidR="00A84ADD">
        <w:t>,</w:t>
      </w:r>
      <w:r w:rsidRPr="001D67CE">
        <w:t xml:space="preserve"> με τη βεβαιότητα και αξιοπιστία που απαιτείται (δεύτερο αγαθό που παρέχεται στην «αγορά» μακροχρόνιας επάρκειας ισχύος). Καθένα από τα προϊόντα αυτά παράγεται και τιμολογείται διαφορετικά, αφού εμπεριέχει διαφορετικά κόστη για τον παραγωγό και διαφορετική αξία για τον καταναλωτή. Ενόψει </w:t>
      </w:r>
      <w:r w:rsidR="00A84ADD">
        <w:t xml:space="preserve">του γεγονότος </w:t>
      </w:r>
      <w:r w:rsidRPr="001D67CE">
        <w:t>αυτού, η παράλληλη ύπαρξη των δυο «</w:t>
      </w:r>
      <w:proofErr w:type="spellStart"/>
      <w:r w:rsidR="00A84ADD">
        <w:t>υπο</w:t>
      </w:r>
      <w:r w:rsidRPr="001D67CE">
        <w:t>αγορών</w:t>
      </w:r>
      <w:proofErr w:type="spellEnd"/>
      <w:r w:rsidRPr="001D67CE">
        <w:t xml:space="preserve">» επιτρέπει τον αποτελεσματικότερο και ακριβέστερο προγραμματισμό των συμμετεχόντων στις δύο </w:t>
      </w:r>
      <w:r w:rsidR="00A84ADD">
        <w:t xml:space="preserve">αυτές </w:t>
      </w:r>
      <w:r w:rsidR="00517D89">
        <w:t>«</w:t>
      </w:r>
      <w:proofErr w:type="spellStart"/>
      <w:r w:rsidRPr="001D67CE">
        <w:t>υπο</w:t>
      </w:r>
      <w:proofErr w:type="spellEnd"/>
      <w:r w:rsidRPr="001D67CE">
        <w:t>-αγορές</w:t>
      </w:r>
      <w:r w:rsidR="00517D89">
        <w:t>»</w:t>
      </w:r>
      <w:r w:rsidR="00267B7C">
        <w:t>,</w:t>
      </w:r>
      <w:r w:rsidRPr="001D67CE">
        <w:t xml:space="preserve"> και </w:t>
      </w:r>
      <w:r w:rsidR="00A84ADD">
        <w:t xml:space="preserve">δημιουργεί </w:t>
      </w:r>
      <w:r w:rsidRPr="001D67CE">
        <w:t>την ανάγκη βέλτιστης τιμολόγησης της προμήθειας των διαφορετικών παρεχόμενων αγαθών που προαναφέρθηκαν</w:t>
      </w:r>
      <w:r>
        <w:t>.</w:t>
      </w:r>
    </w:p>
    <w:p w14:paraId="7E97AF17" w14:textId="56AE0ECF" w:rsidR="00490E90" w:rsidRPr="0051212F" w:rsidRDefault="00490E90" w:rsidP="007E0719">
      <w:pPr>
        <w:spacing w:before="240" w:after="0" w:line="300" w:lineRule="auto"/>
        <w:jc w:val="both"/>
      </w:pPr>
      <w:r>
        <w:t xml:space="preserve">Η ισχύς </w:t>
      </w:r>
      <w:r w:rsidRPr="0051212F">
        <w:t>είναι ένα προϊόν</w:t>
      </w:r>
      <w:r>
        <w:t>, το οποίο, σε αντίθεση με την ενέργεια, οι καταναλωτές δε</w:t>
      </w:r>
      <w:r w:rsidR="00267B7C">
        <w:t>ν</w:t>
      </w:r>
      <w:r>
        <w:t xml:space="preserve"> το χρησιμοποιούν την ίδια στιγμή που καταναλώνουν ενέργεια, δυνητικά</w:t>
      </w:r>
      <w:r w:rsidRPr="0051212F">
        <w:t xml:space="preserve"> </w:t>
      </w:r>
      <w:r w:rsidR="00267B7C">
        <w:t xml:space="preserve">δε </w:t>
      </w:r>
      <w:r>
        <w:t xml:space="preserve">θα </w:t>
      </w:r>
      <w:r w:rsidRPr="0051212F">
        <w:t>προτιμού</w:t>
      </w:r>
      <w:r>
        <w:t>σα</w:t>
      </w:r>
      <w:r w:rsidRPr="0051212F">
        <w:t>ν κάποιος άλλος να πληρώνει για την υποδομή και οι ίδιοι να πληρώνουν μόνο για την ενέργ</w:t>
      </w:r>
      <w:r>
        <w:t>εια που χρησιμοποιούν στιγμιαία, απολαμβάνοντας το προϊόν της ισχύος ουσιαστικά δωρεάν.</w:t>
      </w:r>
      <w:r w:rsidRPr="0051212F">
        <w:t xml:space="preserve"> Με αυτή την έννοια, </w:t>
      </w:r>
      <w:r>
        <w:t xml:space="preserve">είναι αναγκαίο κάποιες μορφές </w:t>
      </w:r>
      <w:r w:rsidRPr="0051212F">
        <w:t xml:space="preserve">υποχρεώσεων ισχύος στους καταναλωτές να είναι ρυθμιζόμενες, προκειμένου να παρέχονται μακροπρόθεσμα σήματα </w:t>
      </w:r>
      <w:r>
        <w:t xml:space="preserve">για επενδύσεις και να διασφαλίζεται η διαθεσιμότητα της </w:t>
      </w:r>
      <w:r w:rsidRPr="0051212F">
        <w:t>αναγκαία</w:t>
      </w:r>
      <w:r>
        <w:t>ς</w:t>
      </w:r>
      <w:r w:rsidRPr="0051212F">
        <w:t xml:space="preserve"> υποδομή</w:t>
      </w:r>
      <w:r>
        <w:t>ς</w:t>
      </w:r>
      <w:r w:rsidRPr="0051212F">
        <w:t xml:space="preserve">. Οι μακροπρόθεσμες υποχρεώσεις </w:t>
      </w:r>
      <w:r>
        <w:t>δύναται</w:t>
      </w:r>
      <w:r w:rsidRPr="0051212F">
        <w:t xml:space="preserve"> να </w:t>
      </w:r>
      <w:r>
        <w:t>επηρεάζουν</w:t>
      </w:r>
      <w:r w:rsidRPr="0051212F">
        <w:t xml:space="preserve"> </w:t>
      </w:r>
      <w:r>
        <w:t>και τις παραδοσιακές αγορές ενέργειας, για παράδειγμα την</w:t>
      </w:r>
      <w:r w:rsidRPr="0051212F">
        <w:t xml:space="preserve"> </w:t>
      </w:r>
      <w:r w:rsidRPr="001D67CE">
        <w:t>προ-ημερήσια/βραχυχρόνια αγορά ενέργειας</w:t>
      </w:r>
      <w:r>
        <w:t>, μειώνοντας τις</w:t>
      </w:r>
      <w:r w:rsidRPr="0051212F">
        <w:t xml:space="preserve"> </w:t>
      </w:r>
      <w:r>
        <w:t xml:space="preserve">ακραίες </w:t>
      </w:r>
      <w:r w:rsidRPr="0051212F">
        <w:t>διακυμάνσεις</w:t>
      </w:r>
      <w:r>
        <w:t xml:space="preserve"> τιμών</w:t>
      </w:r>
      <w:r w:rsidRPr="0051212F">
        <w:t>.</w:t>
      </w:r>
    </w:p>
    <w:p w14:paraId="1C24F05B" w14:textId="2FD46730" w:rsidR="00490E90" w:rsidRPr="00267B7C" w:rsidRDefault="00267B7C" w:rsidP="00267B7C">
      <w:pPr>
        <w:pStyle w:val="5"/>
        <w:tabs>
          <w:tab w:val="left" w:pos="426"/>
        </w:tabs>
        <w:spacing w:before="240" w:line="300" w:lineRule="auto"/>
        <w:ind w:left="426" w:hanging="426"/>
        <w:jc w:val="both"/>
        <w:rPr>
          <w:i/>
        </w:rPr>
      </w:pPr>
      <w:r>
        <w:rPr>
          <w:i/>
        </w:rPr>
        <w:t>2.2</w:t>
      </w:r>
      <w:r>
        <w:rPr>
          <w:i/>
        </w:rPr>
        <w:tab/>
      </w:r>
      <w:r w:rsidR="00490E90" w:rsidRPr="00267B7C">
        <w:rPr>
          <w:i/>
        </w:rPr>
        <w:t xml:space="preserve">Αντιμετώπιση </w:t>
      </w:r>
      <w:r w:rsidR="00517D89">
        <w:rPr>
          <w:i/>
        </w:rPr>
        <w:t xml:space="preserve">υφιστάμενων </w:t>
      </w:r>
      <w:r>
        <w:rPr>
          <w:i/>
        </w:rPr>
        <w:t xml:space="preserve">αδυναμιών και </w:t>
      </w:r>
      <w:r w:rsidR="00490E90" w:rsidRPr="00267B7C">
        <w:rPr>
          <w:i/>
        </w:rPr>
        <w:t xml:space="preserve">αστοχιών </w:t>
      </w:r>
      <w:r w:rsidR="00517D89">
        <w:rPr>
          <w:i/>
        </w:rPr>
        <w:t>(</w:t>
      </w:r>
      <w:r w:rsidR="00517D89">
        <w:rPr>
          <w:i/>
          <w:lang w:val="en-US"/>
        </w:rPr>
        <w:t>market</w:t>
      </w:r>
      <w:r w:rsidR="00517D89" w:rsidRPr="00517D89">
        <w:rPr>
          <w:i/>
        </w:rPr>
        <w:t xml:space="preserve"> </w:t>
      </w:r>
      <w:r w:rsidR="00517D89">
        <w:rPr>
          <w:i/>
          <w:lang w:val="en-US"/>
        </w:rPr>
        <w:t>failures</w:t>
      </w:r>
      <w:r w:rsidR="00517D89" w:rsidRPr="00517D89">
        <w:rPr>
          <w:i/>
        </w:rPr>
        <w:t xml:space="preserve">) </w:t>
      </w:r>
      <w:r w:rsidR="00490E90" w:rsidRPr="00267B7C">
        <w:rPr>
          <w:i/>
        </w:rPr>
        <w:t>της αγοράς</w:t>
      </w:r>
    </w:p>
    <w:p w14:paraId="50259538" w14:textId="77777777" w:rsidR="00490E90" w:rsidRDefault="00490E90" w:rsidP="007E0719">
      <w:pPr>
        <w:spacing w:before="240" w:after="0" w:line="300" w:lineRule="auto"/>
        <w:jc w:val="both"/>
      </w:pPr>
      <w:r>
        <w:t xml:space="preserve">Η υφιστάμενη δομή και </w:t>
      </w:r>
      <w:r w:rsidRPr="0051212F">
        <w:t xml:space="preserve">μηχανισμοί </w:t>
      </w:r>
      <w:r>
        <w:t xml:space="preserve">της αγοράς (πλην του ΜΔΕΙ) </w:t>
      </w:r>
      <w:r w:rsidRPr="0051212F">
        <w:t>αδυνατούν να παρέχουν μακρο</w:t>
      </w:r>
      <w:r>
        <w:t>χρόνια οικονομικά κίνητρα</w:t>
      </w:r>
      <w:r w:rsidRPr="006A17BE">
        <w:t xml:space="preserve"> </w:t>
      </w:r>
      <w:r>
        <w:t>σχετικά με τις απαραίτητες επενδύσεις</w:t>
      </w:r>
      <w:r w:rsidRPr="0051212F">
        <w:t xml:space="preserve">, </w:t>
      </w:r>
      <w:r>
        <w:t xml:space="preserve">και </w:t>
      </w:r>
      <w:r w:rsidRPr="0051212F">
        <w:t xml:space="preserve">επομένως εγείρονται ερωτήματα </w:t>
      </w:r>
      <w:r>
        <w:t>σχετικά με</w:t>
      </w:r>
      <w:r w:rsidRPr="0051212F">
        <w:t xml:space="preserve"> την ικανότητα των δυνάμεων της αγοράς να υποστηρίξουν τη μακροπρόθεσμη ανάπτυξη της απαιτούμενης υποδομής.</w:t>
      </w:r>
    </w:p>
    <w:p w14:paraId="0BD88760" w14:textId="77777777" w:rsidR="00267B7C" w:rsidRDefault="00490E90" w:rsidP="00267B7C">
      <w:pPr>
        <w:spacing w:before="240" w:after="0" w:line="300" w:lineRule="auto"/>
        <w:jc w:val="both"/>
      </w:pPr>
      <w:r>
        <w:lastRenderedPageBreak/>
        <w:t xml:space="preserve">Η </w:t>
      </w:r>
      <w:r w:rsidR="00267B7C">
        <w:t xml:space="preserve">Ευρωπαϊκή </w:t>
      </w:r>
      <w:r>
        <w:t xml:space="preserve">Επιτροπή στα έγγραφά της, αναγνωρίζει την αδυναμία της αγοράς να </w:t>
      </w:r>
      <w:r w:rsidRPr="0051212F">
        <w:t>παρέχει τα σωστά σήματα</w:t>
      </w:r>
      <w:r w:rsidR="00267B7C">
        <w:t>/</w:t>
      </w:r>
      <w:r>
        <w:t>κίνητρα</w:t>
      </w:r>
      <w:r w:rsidRPr="0051212F">
        <w:t xml:space="preserve"> για επενδύσεις</w:t>
      </w:r>
      <w:r>
        <w:t>,</w:t>
      </w:r>
      <w:r w:rsidRPr="0051212F">
        <w:t xml:space="preserve"> εξαιτίας </w:t>
      </w:r>
      <w:r>
        <w:t xml:space="preserve">τόσο </w:t>
      </w:r>
      <w:r w:rsidR="00267B7C">
        <w:t xml:space="preserve">των </w:t>
      </w:r>
      <w:r>
        <w:t>ασυμμετριών</w:t>
      </w:r>
      <w:r w:rsidRPr="0051212F">
        <w:t xml:space="preserve"> της </w:t>
      </w:r>
      <w:r>
        <w:t>όσο</w:t>
      </w:r>
      <w:r w:rsidRPr="0051212F">
        <w:t xml:space="preserve"> και ρυθμιστικών </w:t>
      </w:r>
      <w:r>
        <w:t>αστοχιών, μερικές από τις οποίες αποκαλύπτονται και στην περίπτωση της Ελληνικής αγοράς. Σύμφωνα με το έγγραφο της Επιτροπής [2]:</w:t>
      </w:r>
    </w:p>
    <w:p w14:paraId="1E4DBC3C" w14:textId="77777777" w:rsidR="00267B7C" w:rsidRDefault="00490E90" w:rsidP="00267B7C">
      <w:pPr>
        <w:pStyle w:val="af1"/>
        <w:numPr>
          <w:ilvl w:val="0"/>
          <w:numId w:val="18"/>
        </w:numPr>
        <w:tabs>
          <w:tab w:val="left" w:pos="426"/>
        </w:tabs>
        <w:spacing w:before="240" w:after="0" w:line="300" w:lineRule="auto"/>
        <w:ind w:left="426" w:hanging="426"/>
        <w:jc w:val="both"/>
      </w:pPr>
      <w:r>
        <w:t>Τ</w:t>
      </w:r>
      <w:r w:rsidRPr="0051212F">
        <w:t>α ανώτατα όρια τιμών</w:t>
      </w:r>
      <w:r>
        <w:t xml:space="preserve"> (</w:t>
      </w:r>
      <w:r w:rsidRPr="00267B7C">
        <w:rPr>
          <w:lang w:val="en-US"/>
        </w:rPr>
        <w:t>price</w:t>
      </w:r>
      <w:r w:rsidRPr="00203418">
        <w:t xml:space="preserve"> </w:t>
      </w:r>
      <w:r w:rsidRPr="00267B7C">
        <w:rPr>
          <w:lang w:val="en-US"/>
        </w:rPr>
        <w:t>caps</w:t>
      </w:r>
      <w:r>
        <w:t>)</w:t>
      </w:r>
      <w:r w:rsidRPr="0051212F">
        <w:t xml:space="preserve"> </w:t>
      </w:r>
      <w:r>
        <w:t xml:space="preserve">στη </w:t>
      </w:r>
      <w:proofErr w:type="spellStart"/>
      <w:r>
        <w:t>χ</w:t>
      </w:r>
      <w:r w:rsidRPr="0051212F">
        <w:t>ονδρ</w:t>
      </w:r>
      <w:r>
        <w:t>εμπορ</w:t>
      </w:r>
      <w:r w:rsidRPr="0051212F">
        <w:t>ική</w:t>
      </w:r>
      <w:proofErr w:type="spellEnd"/>
      <w:r w:rsidRPr="0051212F">
        <w:t xml:space="preserve"> </w:t>
      </w:r>
      <w:r>
        <w:t xml:space="preserve">αγορά </w:t>
      </w:r>
      <w:r w:rsidRPr="0051212F">
        <w:t>είναι δυνατό</w:t>
      </w:r>
      <w:r w:rsidR="00267B7C">
        <w:t>ν</w:t>
      </w:r>
      <w:r w:rsidRPr="0051212F">
        <w:t xml:space="preserve"> να περιορίσου</w:t>
      </w:r>
      <w:r>
        <w:t xml:space="preserve">ν τα πιθανά κίνητρα για επενδύσεις, </w:t>
      </w:r>
      <w:r w:rsidRPr="0051212F">
        <w:t xml:space="preserve">ιδιαίτερα για τους παραγωγούς που </w:t>
      </w:r>
      <w:r>
        <w:t xml:space="preserve">εξυπηρετούν </w:t>
      </w:r>
      <w:proofErr w:type="spellStart"/>
      <w:r>
        <w:t>αιχμιακά</w:t>
      </w:r>
      <w:proofErr w:type="spellEnd"/>
      <w:r>
        <w:t xml:space="preserve"> φορτία, </w:t>
      </w:r>
      <w:r w:rsidRPr="0051212F">
        <w:t xml:space="preserve">λειτουργούν μόνο για πολύ σύντομες περιόδους και </w:t>
      </w:r>
      <w:r>
        <w:t xml:space="preserve">επομένως </w:t>
      </w:r>
      <w:r w:rsidRPr="0051212F">
        <w:t>χρειάζονται πολύ υψηλές τιμές, για να α</w:t>
      </w:r>
      <w:r>
        <w:t>νακτήσουν τα σταθερά έξοδά τους</w:t>
      </w:r>
      <w:r w:rsidRPr="0051212F">
        <w:t xml:space="preserve"> (σ</w:t>
      </w:r>
      <w:r>
        <w:t>ελ</w:t>
      </w:r>
      <w:r w:rsidRPr="0051212F">
        <w:t>. 13)</w:t>
      </w:r>
      <w:r>
        <w:t>.</w:t>
      </w:r>
      <w:r w:rsidRPr="00911353">
        <w:t xml:space="preserve"> Σε περίπτωση που θα έπρεπε </w:t>
      </w:r>
      <w:r>
        <w:t xml:space="preserve">οι παραγωγοί </w:t>
      </w:r>
      <w:r w:rsidRPr="00911353">
        <w:t>να επιτύχουν την ανάκτηση του πλήρους κόστους τους από την αγορά «μόνο ενέργειας», οι μονάδες αυτές θα έπρεπε να διπλασιάσουν τις προσφορές τους, αυξάνοντας τη μεταβλητότητ</w:t>
      </w:r>
      <w:r>
        <w:t>α</w:t>
      </w:r>
      <w:r w:rsidRPr="00911353">
        <w:t xml:space="preserve"> των αγορών ενέργειας και συνεπώς το κόστος αντιστάθμισης της μεταβλητότητας αυτής. Αντιθέτως, σε περίπτωση ύπαρξης αγοράς ισχύος</w:t>
      </w:r>
      <w:r>
        <w:t>,</w:t>
      </w:r>
      <w:r w:rsidRPr="00911353">
        <w:t xml:space="preserve"> οι συμβατικές θερμικές μονάδες θα εισπράττουν αμοιβές από την αγορά αυτή για τη διαθεσιμότητά τους, χωρίς να μεταφέρουν το υποκείμενο κόστος της διαθεσιμότητας στην Ημερήσια Αγορά</w:t>
      </w:r>
      <w:r>
        <w:t>.</w:t>
      </w:r>
    </w:p>
    <w:p w14:paraId="2173AD7E" w14:textId="77777777" w:rsidR="00306B61" w:rsidRDefault="00306B61" w:rsidP="00306B61">
      <w:pPr>
        <w:pStyle w:val="af1"/>
        <w:tabs>
          <w:tab w:val="left" w:pos="426"/>
        </w:tabs>
        <w:spacing w:before="240" w:after="0" w:line="300" w:lineRule="auto"/>
        <w:ind w:left="426"/>
        <w:jc w:val="both"/>
      </w:pPr>
    </w:p>
    <w:p w14:paraId="780A6763" w14:textId="7ED07D9C" w:rsidR="00267B7C" w:rsidRDefault="00490E90" w:rsidP="00267B7C">
      <w:pPr>
        <w:pStyle w:val="af1"/>
        <w:numPr>
          <w:ilvl w:val="0"/>
          <w:numId w:val="18"/>
        </w:numPr>
        <w:tabs>
          <w:tab w:val="left" w:pos="426"/>
        </w:tabs>
        <w:spacing w:before="240" w:after="0" w:line="300" w:lineRule="auto"/>
        <w:ind w:left="426" w:hanging="426"/>
        <w:jc w:val="both"/>
      </w:pPr>
      <w:r>
        <w:t>Οι ρυθμιζόμενες τιμές στη λιανική</w:t>
      </w:r>
      <w:r w:rsidR="00267B7C">
        <w:t xml:space="preserve"> αγορά</w:t>
      </w:r>
      <w:r w:rsidRPr="0051212F">
        <w:t xml:space="preserve"> </w:t>
      </w:r>
      <w:r>
        <w:t xml:space="preserve">(σε επίπεδα χαμηλότερα του οριακού κόστους παραγωγής) </w:t>
      </w:r>
      <w:r w:rsidRPr="0051212F">
        <w:t xml:space="preserve">αποθαρρύνουν τους προμηθευτές από το να </w:t>
      </w:r>
      <w:r>
        <w:t>κατασκευάσουν</w:t>
      </w:r>
      <w:r w:rsidRPr="0051212F">
        <w:t xml:space="preserve"> ιδιόκτητους σταθμούς παραγωγής ή να προβούν στη σύναψη μέσο- ή μακροπρόθεσμων</w:t>
      </w:r>
      <w:r>
        <w:t xml:space="preserve"> </w:t>
      </w:r>
      <w:r w:rsidRPr="0051212F">
        <w:t>συμβολαίων με τους παραγωγούς (</w:t>
      </w:r>
      <w:r>
        <w:t>σελ.</w:t>
      </w:r>
      <w:r w:rsidRPr="0051212F">
        <w:t xml:space="preserve"> 14)</w:t>
      </w:r>
      <w:r>
        <w:t>.</w:t>
      </w:r>
    </w:p>
    <w:p w14:paraId="1EB4DAB3" w14:textId="77777777" w:rsidR="00306B61" w:rsidRDefault="00306B61" w:rsidP="00306B61">
      <w:pPr>
        <w:pStyle w:val="af1"/>
        <w:tabs>
          <w:tab w:val="left" w:pos="426"/>
        </w:tabs>
        <w:spacing w:after="0" w:line="300" w:lineRule="auto"/>
        <w:ind w:left="425"/>
        <w:jc w:val="both"/>
      </w:pPr>
    </w:p>
    <w:p w14:paraId="5FB51F3B" w14:textId="7E7080D7" w:rsidR="00267B7C" w:rsidRDefault="00490E90" w:rsidP="00306B61">
      <w:pPr>
        <w:pStyle w:val="af1"/>
        <w:numPr>
          <w:ilvl w:val="0"/>
          <w:numId w:val="18"/>
        </w:numPr>
        <w:tabs>
          <w:tab w:val="left" w:pos="426"/>
        </w:tabs>
        <w:spacing w:after="0" w:line="300" w:lineRule="auto"/>
        <w:ind w:left="425" w:hanging="425"/>
        <w:jc w:val="both"/>
      </w:pPr>
      <w:r>
        <w:t xml:space="preserve">Οι μηχανισμοί στήριξης </w:t>
      </w:r>
      <w:r w:rsidRPr="0051212F">
        <w:t>(</w:t>
      </w:r>
      <w:r>
        <w:t>σελ.</w:t>
      </w:r>
      <w:r w:rsidRPr="0051212F">
        <w:t xml:space="preserve"> 15)</w:t>
      </w:r>
      <w:r>
        <w:t xml:space="preserve"> που </w:t>
      </w:r>
      <w:r w:rsidR="00781B7B">
        <w:t>προωθ</w:t>
      </w:r>
      <w:r>
        <w:t xml:space="preserve">ούν </w:t>
      </w:r>
      <w:r w:rsidR="00781B7B">
        <w:t>τη</w:t>
      </w:r>
      <w:r>
        <w:t xml:space="preserve"> σημαντική διείσδυση των ΑΠΕ</w:t>
      </w:r>
      <w:r w:rsidRPr="0051212F">
        <w:t xml:space="preserve"> </w:t>
      </w:r>
      <w:r>
        <w:t>ενδεχομένως να οδηγούν</w:t>
      </w:r>
      <w:r w:rsidRPr="0051212F">
        <w:t xml:space="preserve"> </w:t>
      </w:r>
      <w:r>
        <w:t xml:space="preserve">στην </w:t>
      </w:r>
      <w:r w:rsidRPr="0051212F">
        <w:t>εκτόπιση απο</w:t>
      </w:r>
      <w:r>
        <w:t>δοτικής και ευέλικτης θερμικής παραγωγής, ή ακόμα και σ</w:t>
      </w:r>
      <w:r w:rsidRPr="0051212F">
        <w:t xml:space="preserve">την έξοδο από την αγορά των παραγωγών με </w:t>
      </w:r>
      <w:r>
        <w:t>συμβατικά</w:t>
      </w:r>
      <w:r w:rsidRPr="0051212F">
        <w:t xml:space="preserve"> καύσιμα</w:t>
      </w:r>
      <w:r w:rsidR="00781B7B">
        <w:t>,</w:t>
      </w:r>
      <w:r w:rsidRPr="0051212F">
        <w:t xml:space="preserve"> αφήνοντας ένα κενό αξιοπιστίας (ιδιαίτερα υπό την απουσία μηχανισμών </w:t>
      </w:r>
      <w:r>
        <w:t xml:space="preserve">συμμετοχής </w:t>
      </w:r>
      <w:r w:rsidRPr="0051212F">
        <w:t xml:space="preserve">της ζήτησης </w:t>
      </w:r>
      <w:r>
        <w:t xml:space="preserve">στην αγορά </w:t>
      </w:r>
      <w:r w:rsidRPr="0051212F">
        <w:t>ή αποθήκευσης ηλεκτρικής ενέργειας)</w:t>
      </w:r>
      <w:r>
        <w:t>.</w:t>
      </w:r>
    </w:p>
    <w:p w14:paraId="17615109" w14:textId="77777777" w:rsidR="00306B61" w:rsidRDefault="00306B61" w:rsidP="00306B61">
      <w:pPr>
        <w:pStyle w:val="af1"/>
        <w:tabs>
          <w:tab w:val="left" w:pos="426"/>
        </w:tabs>
        <w:spacing w:before="240" w:after="0" w:line="300" w:lineRule="auto"/>
        <w:ind w:left="426"/>
        <w:jc w:val="both"/>
      </w:pPr>
    </w:p>
    <w:p w14:paraId="474F5780" w14:textId="3172CF36" w:rsidR="00490E90" w:rsidRPr="0051212F" w:rsidRDefault="00490E90" w:rsidP="00267B7C">
      <w:pPr>
        <w:pStyle w:val="af1"/>
        <w:numPr>
          <w:ilvl w:val="0"/>
          <w:numId w:val="18"/>
        </w:numPr>
        <w:tabs>
          <w:tab w:val="left" w:pos="426"/>
        </w:tabs>
        <w:spacing w:before="240" w:after="0" w:line="300" w:lineRule="auto"/>
        <w:ind w:left="426" w:hanging="426"/>
        <w:jc w:val="both"/>
      </w:pPr>
      <w:r>
        <w:t>Η έ</w:t>
      </w:r>
      <w:r w:rsidRPr="0051212F">
        <w:t xml:space="preserve">λλειψη </w:t>
      </w:r>
      <w:proofErr w:type="spellStart"/>
      <w:r w:rsidRPr="0051212F">
        <w:t>ενδοημερήσιας</w:t>
      </w:r>
      <w:proofErr w:type="spellEnd"/>
      <w:r w:rsidRPr="0051212F">
        <w:t xml:space="preserve"> </w:t>
      </w:r>
      <w:r>
        <w:t>αγοράς,</w:t>
      </w:r>
      <w:r w:rsidRPr="0051212F">
        <w:t xml:space="preserve"> αγοράς εξισορρόπησης και </w:t>
      </w:r>
      <w:r>
        <w:t>διακριτής αγοράς επικουρικών υπηρεσιών (σελ. 16) δεν επιτρέπει την ά</w:t>
      </w:r>
      <w:r w:rsidRPr="0051212F">
        <w:t xml:space="preserve">ντληση επιπρόσθετου </w:t>
      </w:r>
      <w:r>
        <w:t>εσόδου</w:t>
      </w:r>
      <w:r w:rsidRPr="0051212F">
        <w:t xml:space="preserve"> από </w:t>
      </w:r>
      <w:r>
        <w:t>τις</w:t>
      </w:r>
      <w:r w:rsidRPr="0051212F">
        <w:t xml:space="preserve"> αγορές </w:t>
      </w:r>
      <w:r w:rsidR="00781B7B">
        <w:t>αυτές</w:t>
      </w:r>
      <w:r w:rsidR="00781B7B" w:rsidRPr="0051212F">
        <w:t xml:space="preserve"> </w:t>
      </w:r>
      <w:r w:rsidRPr="0051212F">
        <w:t>(</w:t>
      </w:r>
      <w:r>
        <w:t xml:space="preserve">κυρίως για τις </w:t>
      </w:r>
      <w:r w:rsidRPr="0051212F">
        <w:t xml:space="preserve">μονάδες </w:t>
      </w:r>
      <w:r>
        <w:t>ενδιάμεσου</w:t>
      </w:r>
      <w:r w:rsidRPr="0051212F">
        <w:t xml:space="preserve"> φορτίου και</w:t>
      </w:r>
      <w:r>
        <w:t xml:space="preserve"> τις</w:t>
      </w:r>
      <w:r w:rsidRPr="0051212F">
        <w:t xml:space="preserve"> </w:t>
      </w:r>
      <w:proofErr w:type="spellStart"/>
      <w:r w:rsidRPr="0051212F">
        <w:t>αιχμιακές</w:t>
      </w:r>
      <w:proofErr w:type="spellEnd"/>
      <w:r>
        <w:t xml:space="preserve"> μονάδες</w:t>
      </w:r>
      <w:r w:rsidRPr="0051212F">
        <w:t>)</w:t>
      </w:r>
      <w:r>
        <w:t>, που θα αντικαθιστούσε την ανάγκη εσόδου μέσω ενός μηχανισμού ισχύος.</w:t>
      </w:r>
    </w:p>
    <w:p w14:paraId="49DC99E6" w14:textId="4C6D9AA8" w:rsidR="00490E90" w:rsidRDefault="00490E90" w:rsidP="007E0719">
      <w:pPr>
        <w:spacing w:before="240" w:after="0" w:line="300" w:lineRule="auto"/>
        <w:jc w:val="both"/>
      </w:pPr>
      <w:r>
        <w:t>Επιπρόσθετα</w:t>
      </w:r>
      <w:r w:rsidRPr="00DC2785">
        <w:t xml:space="preserve">, σε αγορές </w:t>
      </w:r>
      <w:r w:rsidR="00781B7B">
        <w:t>όπως η ελληνική, όπου υπάρχει μί</w:t>
      </w:r>
      <w:r w:rsidRPr="00DC2785">
        <w:t xml:space="preserve">α σημαντική κυρίαρχη επιχείρηση, η οποία διαθέτει και το σύνολο των </w:t>
      </w:r>
      <w:r w:rsidR="00781B7B">
        <w:t xml:space="preserve">ηλεκτροπαραγωγικών </w:t>
      </w:r>
      <w:r w:rsidRPr="00DC2785">
        <w:t xml:space="preserve">μονάδων που έχουν πρόσβαση σε σχετικά φθηνούς ενεργειακούς πόρους, </w:t>
      </w:r>
      <w:r w:rsidR="00781B7B">
        <w:t xml:space="preserve">όπως είναι οι </w:t>
      </w:r>
      <w:r w:rsidRPr="00DC2785">
        <w:t xml:space="preserve">λιγνίτες και </w:t>
      </w:r>
      <w:r w:rsidR="00781B7B">
        <w:t xml:space="preserve">τα </w:t>
      </w:r>
      <w:r w:rsidRPr="00DC2785">
        <w:t>νερά, και όπου ο ανταγωνισμός συνωστίζεται στο άνω άκρο (ακριβότερο) της καμπύλης της αγοράς, η μη παροχή ορισμένων αντισταθμιστικών μέτρων, που θα περιόριζαν τη μακροχρόνια μεταβλητότητα της αγοράς, θα είχε πολύ δυσμενή αποτελέσματα στην ανάπτυξη του όποιου ανταγωνισμού, είτε στην παραγωγή είτε στην προμήθεια ηλεκτρικής ενέργειας. Η διαχείριση του προβλήματος έλλειψης αμοιβής (</w:t>
      </w:r>
      <w:proofErr w:type="spellStart"/>
      <w:r w:rsidRPr="00DC2785">
        <w:t>missing</w:t>
      </w:r>
      <w:proofErr w:type="spellEnd"/>
      <w:r w:rsidRPr="00DC2785">
        <w:t xml:space="preserve"> </w:t>
      </w:r>
      <w:proofErr w:type="spellStart"/>
      <w:r w:rsidRPr="00DC2785">
        <w:t>money</w:t>
      </w:r>
      <w:proofErr w:type="spellEnd"/>
      <w:r w:rsidRPr="00DC2785">
        <w:t xml:space="preserve"> </w:t>
      </w:r>
      <w:proofErr w:type="spellStart"/>
      <w:r w:rsidRPr="00DC2785">
        <w:t>problem</w:t>
      </w:r>
      <w:proofErr w:type="spellEnd"/>
      <w:r w:rsidRPr="00DC2785">
        <w:t xml:space="preserve">), που αφορά τις μονάδες στο άνω άκρο της καμπύλης προσφοράς ζήτησης και που -στην περίπτωση της Ελλάδας- πλήττει κατά κύριο λόγο μονοσήμαντα τους ανεξάρτητους παραγωγούς, αντιμετωπίζεται με ανάλογα μέτρα της αγοράς ισχύος. Άλλωστε, το πρόβλημα αυτό εστιάζεται στη </w:t>
      </w:r>
      <w:proofErr w:type="spellStart"/>
      <w:r w:rsidRPr="00DC2785">
        <w:t>χονδρεμπορική</w:t>
      </w:r>
      <w:proofErr w:type="spellEnd"/>
      <w:r>
        <w:t xml:space="preserve"> αγορά, την ίδια </w:t>
      </w:r>
      <w:r>
        <w:lastRenderedPageBreak/>
        <w:t>στιγμή που στη</w:t>
      </w:r>
      <w:r w:rsidRPr="00DC2785">
        <w:t xml:space="preserve"> λιανική αγορά το μέσο ύψος των τιμολογίων προμήθειας είναι επαρκές για την κάλυψη του κόστους των παραγωγικών μονάδων, εφ</w:t>
      </w:r>
      <w:r w:rsidR="00FF3B38">
        <w:t xml:space="preserve">’ </w:t>
      </w:r>
      <w:r w:rsidRPr="00DC2785">
        <w:t xml:space="preserve">όσον αυτές χρησιμοποιούνται για την παραγωγή ενέργειας. Θα μπορούσε να αναφερθεί ότι το βασικό </w:t>
      </w:r>
      <w:r>
        <w:t>πρόβλημα που καλείται να λύσει ένας</w:t>
      </w:r>
      <w:r w:rsidRPr="00DC2785">
        <w:t xml:space="preserve"> μηχανισμός είναι η κατανομή των εσόδων μεταξύ των μονάδων σε επίπεδο </w:t>
      </w:r>
      <w:proofErr w:type="spellStart"/>
      <w:r w:rsidRPr="00DC2785">
        <w:t>χονδρεμπορικής</w:t>
      </w:r>
      <w:proofErr w:type="spellEnd"/>
      <w:r w:rsidRPr="00DC2785">
        <w:t xml:space="preserve"> αγοράς και όχι η κάλυψη ελλείμματος </w:t>
      </w:r>
      <w:r>
        <w:t xml:space="preserve">συνολικών </w:t>
      </w:r>
      <w:r w:rsidRPr="00DC2785">
        <w:t>εσόδων, και οφείλεται στη δομική διαμόρφωση της αγοράς και τους συσχετισμούς μεταξύ των συμμετεχόντων</w:t>
      </w:r>
      <w:r>
        <w:t>.</w:t>
      </w:r>
    </w:p>
    <w:p w14:paraId="2F08E293" w14:textId="281FF955" w:rsidR="00490E90" w:rsidRDefault="00490E90" w:rsidP="007E0719">
      <w:pPr>
        <w:spacing w:before="240" w:after="0" w:line="300" w:lineRule="auto"/>
        <w:jc w:val="both"/>
      </w:pPr>
      <w:r>
        <w:t>Παρόλα αυτά, η</w:t>
      </w:r>
      <w:r w:rsidRPr="0051212F">
        <w:t xml:space="preserve"> </w:t>
      </w:r>
      <w:r>
        <w:t>α</w:t>
      </w:r>
      <w:r w:rsidRPr="0051212F">
        <w:t xml:space="preserve">σφάλεια </w:t>
      </w:r>
      <w:r>
        <w:t>ε</w:t>
      </w:r>
      <w:r w:rsidRPr="0051212F">
        <w:t xml:space="preserve">φοδιασμού </w:t>
      </w:r>
      <w:r>
        <w:t xml:space="preserve">και ο σχετικός μηχανισμός ισχύος, </w:t>
      </w:r>
      <w:r w:rsidRPr="0051212F">
        <w:t>δε</w:t>
      </w:r>
      <w:r w:rsidR="00781B7B">
        <w:t>ν</w:t>
      </w:r>
      <w:r w:rsidRPr="0051212F">
        <w:t xml:space="preserve"> θα </w:t>
      </w:r>
      <w:r>
        <w:t>πρέπει</w:t>
      </w:r>
      <w:r w:rsidRPr="0051212F">
        <w:t xml:space="preserve"> </w:t>
      </w:r>
      <w:r>
        <w:t xml:space="preserve">μακροχρόνια </w:t>
      </w:r>
      <w:r w:rsidRPr="0051212F">
        <w:t xml:space="preserve">να </w:t>
      </w:r>
      <w:r>
        <w:t>συνεχίσει να συσχετίζεται</w:t>
      </w:r>
      <w:r w:rsidRPr="0051212F">
        <w:t xml:space="preserve"> με πιθανές </w:t>
      </w:r>
      <w:r>
        <w:t>αστοχίες και ασυμμετρίες</w:t>
      </w:r>
      <w:r w:rsidRPr="0051212F">
        <w:t xml:space="preserve"> της αγοράς</w:t>
      </w:r>
      <w:r>
        <w:t xml:space="preserve">.  Οι ασυμμετρίες αυτές, οι οποίες προς το παρόν καλύπτονται μέσω του ΜΔΕΙ, θα πρέπει να αντιμετωπιστούν με κατάλληλες ρυθμιστικές παρεμβάσεις και αναδιοργάνωση της αγοράς, και σταδιακά το ποσό του μηχανισμού που αντιστοιχεί στην κάλυψη αυτών των αστοχιών </w:t>
      </w:r>
      <w:r w:rsidR="00781B7B">
        <w:t xml:space="preserve">θα πρέπει </w:t>
      </w:r>
      <w:r>
        <w:t>να εκλείψει.</w:t>
      </w:r>
    </w:p>
    <w:p w14:paraId="02E8E8F7" w14:textId="6648501D" w:rsidR="00490E90" w:rsidRDefault="00490E90" w:rsidP="007E0719">
      <w:pPr>
        <w:spacing w:before="240" w:after="0" w:line="300" w:lineRule="auto"/>
        <w:jc w:val="both"/>
      </w:pPr>
      <w:r w:rsidRPr="00AA4AF9">
        <w:t xml:space="preserve">Αξίζει, τέλος, να σημειωθεί ότι η ασφάλεια του ενεργειακού εφοδιασμού, την οποία εξυπηρετεί η αγορά μακροχρόνιας επάρκειας ισχύος, αποτελεί πρωταρχικό σκοπό του ευρωπαϊκού παράγωγου δικαίου και σημαντικό στοιχείο της δημόσιας ασφάλειας (βλ. το άρθρο 4 της </w:t>
      </w:r>
      <w:r w:rsidR="00781B7B">
        <w:t>Ο</w:t>
      </w:r>
      <w:r w:rsidRPr="00AA4AF9">
        <w:t xml:space="preserve">δηγίας 2009/72/ΕΚ, καθώς και τα σημεία 5 και 25 του προοιμίου αυτής). Αντιστρόφως, η μακροχρόνια επάρκεια ισχύος την οποία παρέχουν οι </w:t>
      </w:r>
      <w:r w:rsidR="00781B7B">
        <w:t>π</w:t>
      </w:r>
      <w:r w:rsidRPr="00AA4AF9">
        <w:t xml:space="preserve">αραγωγοί αποτελεί δημόσια υπηρεσία, ως έκφανση της ασφάλειας του ενεργειακού εφοδιασμού, (βλ., συναφώς, το σημείο 1 του προοιμίου της </w:t>
      </w:r>
      <w:r w:rsidR="00781B7B" w:rsidRPr="00AA4AF9">
        <w:t>Ο</w:t>
      </w:r>
      <w:r w:rsidRPr="00AA4AF9">
        <w:t xml:space="preserve">δηγίας 2005/89/ΕΚ). Είναι δε προφανές ότι η διασφάλιση του απρόσκοπτου ενεργειακού εφοδιασμού συναρτάται αναγκαία, ιδίως σε </w:t>
      </w:r>
      <w:r w:rsidR="00781B7B">
        <w:t xml:space="preserve">μη </w:t>
      </w:r>
      <w:r w:rsidRPr="00AA4AF9">
        <w:t xml:space="preserve">ώριμες </w:t>
      </w:r>
      <w:r w:rsidR="00517D89" w:rsidRPr="00517D89">
        <w:t>ακ</w:t>
      </w:r>
      <w:r w:rsidR="00517D89">
        <w:t>όμα</w:t>
      </w:r>
      <w:r w:rsidR="00517D89" w:rsidRPr="00517D89">
        <w:t xml:space="preserve"> </w:t>
      </w:r>
      <w:r w:rsidR="00781B7B">
        <w:t>αγορές όπως η ελληνική, με την -</w:t>
      </w:r>
      <w:r w:rsidRPr="00AA4AF9">
        <w:t xml:space="preserve">μερική έστω- αντιστάθμιση του αυξημένου κινδύνου </w:t>
      </w:r>
      <w:r w:rsidR="00781B7B">
        <w:t>των δραστηριοποιούμενων επιχειρήσεων</w:t>
      </w:r>
      <w:r w:rsidRPr="00AA4AF9">
        <w:t xml:space="preserve"> στην αγορά, την καθιέρωση όρων που επιτρέπουν τη βιωσιμότητα της δραστηριότητάς τους και, γενικά, τη δημιουργία των αναγκαίων όρων για την ανάπτυξη του απαραίτητου δυναμικού επιχειρηματικότητας (βλ. το άρθρο 3 της </w:t>
      </w:r>
      <w:r w:rsidR="00781B7B" w:rsidRPr="00AA4AF9">
        <w:t>Ο</w:t>
      </w:r>
      <w:r w:rsidRPr="00AA4AF9">
        <w:t xml:space="preserve">δηγίας 2005/89/ΕΚ που ορίζει ότι </w:t>
      </w:r>
      <w:r w:rsidRPr="00781B7B">
        <w:rPr>
          <w:i/>
        </w:rPr>
        <w:t>«1. Τα κράτη μέλη εξασφαλίζουν υψηλό επίπεδο ασφάλειας του εφοδιασμού με ηλεκτρισμό, λαμβάνοντας τα αναγκαία μέτρα προκειμένου να διευκολυνθεί ένα σταθερό επενδυτικό κλίμα…»</w:t>
      </w:r>
      <w:r w:rsidRPr="00AA4AF9">
        <w:t>).</w:t>
      </w:r>
    </w:p>
    <w:p w14:paraId="3C3DEAC0" w14:textId="3E87FFCE" w:rsidR="00490E90" w:rsidRPr="00781B7B" w:rsidRDefault="00781B7B" w:rsidP="00781B7B">
      <w:pPr>
        <w:pStyle w:val="5"/>
        <w:tabs>
          <w:tab w:val="left" w:pos="426"/>
        </w:tabs>
        <w:spacing w:before="240" w:line="300" w:lineRule="auto"/>
        <w:ind w:left="426" w:hanging="426"/>
        <w:jc w:val="both"/>
        <w:rPr>
          <w:i/>
        </w:rPr>
      </w:pPr>
      <w:r>
        <w:rPr>
          <w:i/>
        </w:rPr>
        <w:t>2.3</w:t>
      </w:r>
      <w:r>
        <w:rPr>
          <w:i/>
        </w:rPr>
        <w:tab/>
      </w:r>
      <w:r w:rsidR="00490E90" w:rsidRPr="00781B7B">
        <w:rPr>
          <w:i/>
        </w:rPr>
        <w:t>Αξιολόγηση της επάρκειας ισχύος</w:t>
      </w:r>
    </w:p>
    <w:p w14:paraId="2E63A93C" w14:textId="771301D8" w:rsidR="00490E90" w:rsidRPr="0051212F" w:rsidRDefault="00490E90" w:rsidP="007E0719">
      <w:pPr>
        <w:spacing w:before="240" w:after="0" w:line="300" w:lineRule="auto"/>
        <w:jc w:val="both"/>
      </w:pPr>
      <w:r>
        <w:t>Η</w:t>
      </w:r>
      <w:r w:rsidRPr="0051212F">
        <w:t xml:space="preserve"> </w:t>
      </w:r>
      <w:r>
        <w:t>α</w:t>
      </w:r>
      <w:r w:rsidRPr="0051212F">
        <w:t xml:space="preserve">σφάλεια </w:t>
      </w:r>
      <w:r>
        <w:t>ε</w:t>
      </w:r>
      <w:r w:rsidRPr="0051212F">
        <w:t>φοδιασμού</w:t>
      </w:r>
      <w:r>
        <w:t>, ως πρωταρχικός στόχος του ΜΔΕΙ,</w:t>
      </w:r>
      <w:r w:rsidRPr="0051212F">
        <w:t xml:space="preserve"> </w:t>
      </w:r>
      <w:r>
        <w:t>δύσκολα</w:t>
      </w:r>
      <w:r w:rsidRPr="0051212F">
        <w:t xml:space="preserve"> μπορεί να θεωρηθεί </w:t>
      </w:r>
      <w:r>
        <w:t>αποκλειστικά εμπορικά διακινούμενο</w:t>
      </w:r>
      <w:r w:rsidRPr="0051212F">
        <w:t xml:space="preserve"> αγαθό</w:t>
      </w:r>
      <w:r w:rsidR="00781B7B">
        <w:t>,</w:t>
      </w:r>
      <w:r>
        <w:t xml:space="preserve"> ή αγαθό</w:t>
      </w:r>
      <w:r w:rsidR="00781B7B">
        <w:t xml:space="preserve"> που</w:t>
      </w:r>
      <w:r>
        <w:t xml:space="preserve"> η ύπαρξ</w:t>
      </w:r>
      <w:r w:rsidR="00781B7B">
        <w:t>ή</w:t>
      </w:r>
      <w:r>
        <w:t xml:space="preserve"> του μπορεί να εναποτεθεί αποκλειστικά σε εμπορικούς μηχανισμούς </w:t>
      </w:r>
      <w:r w:rsidRPr="0051212F">
        <w:t>, και, υπό αυτήν την έννοια, η δημόσια παρέμβαση</w:t>
      </w:r>
      <w:r>
        <w:t xml:space="preserve">, δυνητικά ως υποχρέωση παροχής δημόσιας υπηρεσίας παραγωγών προς τους καταναλωτές,  </w:t>
      </w:r>
      <w:r w:rsidRPr="0051212F">
        <w:t>είναι αναπόφευκτη.</w:t>
      </w:r>
      <w:r>
        <w:t xml:space="preserve"> Σε κάθε περίπτωση, ωστόσο, έπεται της α</w:t>
      </w:r>
      <w:r w:rsidRPr="0051212F">
        <w:t>ξιολόγηση</w:t>
      </w:r>
      <w:r>
        <w:t>ς</w:t>
      </w:r>
      <w:r w:rsidRPr="0051212F">
        <w:t xml:space="preserve"> της επάρκειας ισχύος και</w:t>
      </w:r>
      <w:r>
        <w:t xml:space="preserve"> τον υπολογισμό των απαραίτητων υποδομών και αντίστοιχων</w:t>
      </w:r>
      <w:r w:rsidRPr="0051212F">
        <w:t xml:space="preserve"> επενδύσεων, </w:t>
      </w:r>
      <w:r>
        <w:t xml:space="preserve">η οποία θα πρέπει να διενεργείται </w:t>
      </w:r>
      <w:r w:rsidRPr="0051212F">
        <w:t>λαμβάνοντας υπ</w:t>
      </w:r>
      <w:r w:rsidR="00FF3B38">
        <w:t xml:space="preserve">’ </w:t>
      </w:r>
      <w:r w:rsidRPr="0051212F">
        <w:t>όψη</w:t>
      </w:r>
      <w:r>
        <w:t>, σύμφωνα με το έγγραφο [2] της Επιτροπής</w:t>
      </w:r>
      <w:r w:rsidRPr="0051212F">
        <w:t>:</w:t>
      </w:r>
    </w:p>
    <w:p w14:paraId="40603957" w14:textId="2D97403B" w:rsidR="00490E90" w:rsidRDefault="00306B61" w:rsidP="00306B61">
      <w:pPr>
        <w:pStyle w:val="af1"/>
        <w:numPr>
          <w:ilvl w:val="0"/>
          <w:numId w:val="11"/>
        </w:numPr>
        <w:tabs>
          <w:tab w:val="left" w:pos="284"/>
        </w:tabs>
        <w:spacing w:before="240" w:after="0" w:line="300" w:lineRule="auto"/>
        <w:ind w:left="284" w:hanging="284"/>
        <w:jc w:val="both"/>
      </w:pPr>
      <w:r w:rsidRPr="0051212F">
        <w:t>Τ</w:t>
      </w:r>
      <w:r w:rsidR="00490E90" w:rsidRPr="0051212F">
        <w:t>η διασυνοριακή διάσταση των συστημάτων και των αγορών ηλεκτρικής ενέργειας</w:t>
      </w:r>
      <w:r w:rsidR="00490E90">
        <w:t xml:space="preserve">, μέσω της </w:t>
      </w:r>
      <w:r w:rsidR="00490E90" w:rsidRPr="0051212F">
        <w:t>επέκταση</w:t>
      </w:r>
      <w:r w:rsidR="00490E90">
        <w:t>ς</w:t>
      </w:r>
      <w:r w:rsidR="00490E90" w:rsidRPr="0051212F">
        <w:t xml:space="preserve"> της δυναμικότητας των διασυνδέσεων προς </w:t>
      </w:r>
      <w:r w:rsidR="00490E90">
        <w:t xml:space="preserve">τις </w:t>
      </w:r>
      <w:r w:rsidR="00490E90" w:rsidRPr="0051212F">
        <w:t xml:space="preserve">γειτονικές χώρες με πλεόνασμα ηλεκτρικής ενέργειας ή </w:t>
      </w:r>
      <w:r w:rsidR="00490E90">
        <w:t xml:space="preserve">με </w:t>
      </w:r>
      <w:r w:rsidR="00490E90" w:rsidRPr="0051212F">
        <w:t>συμπληρωματικό ενεργειακό μίγμα (</w:t>
      </w:r>
      <w:r w:rsidR="00490E90">
        <w:t>σελ.</w:t>
      </w:r>
      <w:r w:rsidR="00490E90" w:rsidRPr="0051212F">
        <w:t xml:space="preserve"> 21)</w:t>
      </w:r>
      <w:r>
        <w:t>,</w:t>
      </w:r>
    </w:p>
    <w:p w14:paraId="6B732F10" w14:textId="77777777" w:rsidR="00306B61" w:rsidRPr="0051212F" w:rsidRDefault="00306B61" w:rsidP="00BA3E61">
      <w:pPr>
        <w:pStyle w:val="af1"/>
        <w:tabs>
          <w:tab w:val="left" w:pos="284"/>
        </w:tabs>
        <w:spacing w:after="0" w:line="300" w:lineRule="auto"/>
        <w:ind w:left="284" w:hanging="284"/>
        <w:jc w:val="both"/>
      </w:pPr>
    </w:p>
    <w:p w14:paraId="34C17FCB" w14:textId="5EE6EB9E" w:rsidR="00306B61" w:rsidRDefault="00306B61" w:rsidP="00306B61">
      <w:pPr>
        <w:pStyle w:val="af1"/>
        <w:numPr>
          <w:ilvl w:val="0"/>
          <w:numId w:val="11"/>
        </w:numPr>
        <w:tabs>
          <w:tab w:val="left" w:pos="284"/>
        </w:tabs>
        <w:spacing w:before="240" w:after="0" w:line="300" w:lineRule="auto"/>
        <w:ind w:left="284" w:hanging="284"/>
        <w:jc w:val="both"/>
      </w:pPr>
      <w:r w:rsidRPr="0051212F">
        <w:lastRenderedPageBreak/>
        <w:t>Α</w:t>
      </w:r>
      <w:r w:rsidR="00490E90" w:rsidRPr="0051212F">
        <w:t xml:space="preserve">ξιόπιστα στοιχεία για την </w:t>
      </w:r>
      <w:r w:rsidR="00490E90">
        <w:t xml:space="preserve">πραγματική </w:t>
      </w:r>
      <w:r w:rsidR="00490E90" w:rsidRPr="0051212F">
        <w:t>αιολική και ηλιακή παραγωγή (</w:t>
      </w:r>
      <w:r w:rsidR="00490E90">
        <w:t>σελ.</w:t>
      </w:r>
      <w:r w:rsidR="00490E90" w:rsidRPr="0051212F">
        <w:t xml:space="preserve"> 8)</w:t>
      </w:r>
      <w:r>
        <w:t>,</w:t>
      </w:r>
    </w:p>
    <w:p w14:paraId="46849094" w14:textId="7E5058FF" w:rsidR="00490E90" w:rsidRPr="0051212F" w:rsidRDefault="00490E90" w:rsidP="00306B61">
      <w:pPr>
        <w:pStyle w:val="af1"/>
        <w:tabs>
          <w:tab w:val="left" w:pos="284"/>
        </w:tabs>
        <w:spacing w:before="240" w:after="0" w:line="300" w:lineRule="auto"/>
        <w:ind w:left="284" w:hanging="284"/>
        <w:jc w:val="both"/>
      </w:pPr>
      <w:r>
        <w:t xml:space="preserve"> </w:t>
      </w:r>
    </w:p>
    <w:p w14:paraId="66AB4CAA" w14:textId="23E3509D" w:rsidR="00490E90" w:rsidRDefault="00306B61" w:rsidP="00306B61">
      <w:pPr>
        <w:pStyle w:val="af1"/>
        <w:numPr>
          <w:ilvl w:val="0"/>
          <w:numId w:val="11"/>
        </w:numPr>
        <w:tabs>
          <w:tab w:val="left" w:pos="284"/>
        </w:tabs>
        <w:spacing w:before="240" w:after="0" w:line="300" w:lineRule="auto"/>
        <w:ind w:left="284" w:hanging="284"/>
        <w:jc w:val="both"/>
      </w:pPr>
      <w:r w:rsidRPr="0051212F">
        <w:t>Τ</w:t>
      </w:r>
      <w:r w:rsidR="00490E90" w:rsidRPr="0051212F">
        <w:t>η δυνατότητα απόκρισης από την πλευρά της ζήτησης</w:t>
      </w:r>
      <w:r w:rsidR="00490E90">
        <w:t xml:space="preserve"> (</w:t>
      </w:r>
      <w:r w:rsidR="00490E90">
        <w:rPr>
          <w:lang w:val="en-US"/>
        </w:rPr>
        <w:t>demand</w:t>
      </w:r>
      <w:r w:rsidR="00490E90" w:rsidRPr="00203418">
        <w:t xml:space="preserve"> </w:t>
      </w:r>
      <w:r w:rsidR="00490E90">
        <w:rPr>
          <w:lang w:val="en-US"/>
        </w:rPr>
        <w:t>response</w:t>
      </w:r>
      <w:r w:rsidR="00490E90" w:rsidRPr="00203418">
        <w:t>)</w:t>
      </w:r>
      <w:r w:rsidR="00490E90">
        <w:t xml:space="preserve">, μέσω π.χ. </w:t>
      </w:r>
      <w:r w:rsidR="00490E90" w:rsidRPr="0051212F">
        <w:t>τη</w:t>
      </w:r>
      <w:r w:rsidR="00490E90">
        <w:t>ς</w:t>
      </w:r>
      <w:r w:rsidR="00490E90" w:rsidRPr="0051212F">
        <w:t xml:space="preserve"> σύναψης συμβολαίων </w:t>
      </w:r>
      <w:proofErr w:type="spellStart"/>
      <w:r w:rsidR="00490E90" w:rsidRPr="0051212F">
        <w:t>διακοψιμότητας</w:t>
      </w:r>
      <w:proofErr w:type="spellEnd"/>
      <w:r w:rsidR="00490E90" w:rsidRPr="0051212F">
        <w:t xml:space="preserve"> </w:t>
      </w:r>
      <w:r w:rsidR="00490E90">
        <w:t>μεταξύ προμηθευτών και καταναλωτών, ώστε να δίνονται κίνητρα</w:t>
      </w:r>
      <w:r w:rsidR="00490E90" w:rsidRPr="0051212F">
        <w:t xml:space="preserve"> </w:t>
      </w:r>
      <w:r w:rsidR="00490E90">
        <w:t>ενεργού συμμετοχής στην αγορά</w:t>
      </w:r>
      <w:r w:rsidR="00490E90" w:rsidRPr="0051212F">
        <w:t xml:space="preserve"> της ζήτησης</w:t>
      </w:r>
      <w:r w:rsidR="003D1C4F">
        <w:t>,</w:t>
      </w:r>
      <w:r w:rsidR="00490E90" w:rsidRPr="0051212F">
        <w:t xml:space="preserve"> μέσω </w:t>
      </w:r>
      <w:r w:rsidR="00490E90">
        <w:t xml:space="preserve">της </w:t>
      </w:r>
      <w:r w:rsidR="00490E90" w:rsidRPr="0051212F">
        <w:t xml:space="preserve">επιλογής </w:t>
      </w:r>
      <w:r w:rsidR="00490E90">
        <w:t xml:space="preserve">κατάλληλα δομημένων τιμολογίων </w:t>
      </w:r>
      <w:r w:rsidR="00490E90" w:rsidRPr="0051212F">
        <w:t>(</w:t>
      </w:r>
      <w:r w:rsidR="00490E90">
        <w:t>σελ.</w:t>
      </w:r>
      <w:r w:rsidR="00490E90" w:rsidRPr="0051212F">
        <w:t xml:space="preserve"> 19)</w:t>
      </w:r>
      <w:r w:rsidR="00490E90">
        <w:t>,</w:t>
      </w:r>
    </w:p>
    <w:p w14:paraId="54A8F9DC" w14:textId="4A0A5E09" w:rsidR="00490E90" w:rsidRDefault="00490E90" w:rsidP="007E0719">
      <w:pPr>
        <w:spacing w:before="240" w:after="0" w:line="300" w:lineRule="auto"/>
        <w:jc w:val="both"/>
      </w:pPr>
      <w:r>
        <w:t>έτσι ώστε, έστω και σε μειωμένο βαθμό, να λαμβάνεται υπ</w:t>
      </w:r>
      <w:r w:rsidR="00306B61">
        <w:t xml:space="preserve">’ </w:t>
      </w:r>
      <w:r>
        <w:t xml:space="preserve">όψη η συνεισφορά των ανωτέρω στην κάλυψη των αναγκών για επάρκεια ισχύος. </w:t>
      </w:r>
    </w:p>
    <w:p w14:paraId="71866089" w14:textId="6AA1DD93" w:rsidR="00490E90" w:rsidRPr="007F04E3" w:rsidRDefault="003B3C78" w:rsidP="007E0719">
      <w:pPr>
        <w:spacing w:before="240" w:after="0" w:line="300" w:lineRule="auto"/>
        <w:jc w:val="both"/>
      </w:pPr>
      <w:r>
        <w:t xml:space="preserve">Όσον αφορά </w:t>
      </w:r>
      <w:r w:rsidR="00490E90" w:rsidRPr="003B3C78">
        <w:t>την αξιολόγηση της επάρκειας ισχύος, αυτή αποτυπώνεται στη Μελέτη</w:t>
      </w:r>
      <w:r w:rsidR="00490E90">
        <w:t xml:space="preserve"> Επάρκειας Ισχύος του Διαχειριστή του Συστήματος (ΑΔΜΗΕ)</w:t>
      </w:r>
      <w:r>
        <w:t>,</w:t>
      </w:r>
      <w:r w:rsidR="00490E90">
        <w:t xml:space="preserve"> στα πρότυπα των αντίστοιχων μελετών του </w:t>
      </w:r>
      <w:r w:rsidR="00490E90">
        <w:rPr>
          <w:lang w:val="en-US"/>
        </w:rPr>
        <w:t>ENTSO</w:t>
      </w:r>
      <w:r w:rsidR="00490E90" w:rsidRPr="00F43C26">
        <w:t>-</w:t>
      </w:r>
      <w:r w:rsidR="00490E90">
        <w:rPr>
          <w:lang w:val="en-US"/>
        </w:rPr>
        <w:t>E</w:t>
      </w:r>
      <w:r w:rsidR="00490E90">
        <w:t>, ο οποίος υπό το πρίσμα των εξελίξεων στην αγορά ηλεκτρικής ενέργειας, και της διαμόρφωσης νέων συνθηκών στη λειτουργία και στις απαιτήσεις του Συστήματος, επανασχεδιάζει τα κριτήρια αξιολόγησης και τις προδιαγραφές της μελέτης επάρκειας ισχύος. Συγκεκριμένα</w:t>
      </w:r>
      <w:r w:rsidR="00490E90" w:rsidRPr="00E30CBF">
        <w:t xml:space="preserve">, </w:t>
      </w:r>
      <w:r w:rsidR="00490E90">
        <w:t>σύμφωνα</w:t>
      </w:r>
      <w:r w:rsidR="00490E90" w:rsidRPr="00E30CBF">
        <w:t xml:space="preserve"> </w:t>
      </w:r>
      <w:r w:rsidR="00490E90">
        <w:t>με</w:t>
      </w:r>
      <w:r w:rsidR="00490E90" w:rsidRPr="00E30CBF">
        <w:t xml:space="preserve"> </w:t>
      </w:r>
      <w:r w:rsidR="00490E90">
        <w:t>ανακοίνωση</w:t>
      </w:r>
      <w:r w:rsidR="00490E90" w:rsidRPr="00E30CBF">
        <w:t xml:space="preserve"> </w:t>
      </w:r>
      <w:r w:rsidR="00490E90">
        <w:t>στην</w:t>
      </w:r>
      <w:r w:rsidR="00490E90" w:rsidRPr="00E30CBF">
        <w:t xml:space="preserve"> </w:t>
      </w:r>
      <w:r w:rsidR="00490E90">
        <w:t>ιστοσελίδα</w:t>
      </w:r>
      <w:r w:rsidR="00490E90" w:rsidRPr="00E30CBF">
        <w:t xml:space="preserve"> </w:t>
      </w:r>
      <w:r w:rsidR="00490E90">
        <w:t>του</w:t>
      </w:r>
      <w:r>
        <w:t xml:space="preserve"> </w:t>
      </w:r>
      <w:r>
        <w:rPr>
          <w:lang w:val="en-US"/>
        </w:rPr>
        <w:t>ENTSO</w:t>
      </w:r>
      <w:r w:rsidRPr="003B3C78">
        <w:t>-</w:t>
      </w:r>
      <w:r>
        <w:rPr>
          <w:lang w:val="en-US"/>
        </w:rPr>
        <w:t>E</w:t>
      </w:r>
      <w:r w:rsidR="00490E90" w:rsidRPr="00E30CBF">
        <w:t xml:space="preserve">: </w:t>
      </w:r>
      <w:r w:rsidR="00490E90" w:rsidRPr="003B3C78">
        <w:rPr>
          <w:i/>
        </w:rPr>
        <w:t xml:space="preserve">«Η ενσωμάτωση μεγάλων ποσοστών ανανεώσιμων πηγών ενέργειας, η εσωτερική αγορά ηλεκτρισμού, οι νέες τεχνολογίες αποθήκευσης, η απόκριση από την πλευρά της ζήτησης και οι εξελισσόμενες πολιτικές, απαιτούν αναθεωρημένες μεθοδολογίες αξιολόγησης της επάρκειας ισχύος του συστήματος. Ο </w:t>
      </w:r>
      <w:r w:rsidR="00490E90" w:rsidRPr="003B3C78">
        <w:rPr>
          <w:i/>
          <w:lang w:val="en-US"/>
        </w:rPr>
        <w:t>ENTSO</w:t>
      </w:r>
      <w:r w:rsidR="00490E90" w:rsidRPr="003B3C78">
        <w:rPr>
          <w:i/>
        </w:rPr>
        <w:t>-</w:t>
      </w:r>
      <w:r w:rsidR="00490E90" w:rsidRPr="003B3C78">
        <w:rPr>
          <w:i/>
          <w:lang w:val="en-US"/>
        </w:rPr>
        <w:t>E</w:t>
      </w:r>
      <w:r w:rsidR="00490E90" w:rsidRPr="003B3C78">
        <w:rPr>
          <w:i/>
        </w:rPr>
        <w:t xml:space="preserve"> προτείνει την ανάπτυξη της υφιστάμενης μεθοδολογίας για την Ευρωπαϊκή επάρκεια, επικεντρώνοντας ιδιαίτερα στα εναρμονισμένα δεδομένα εισόδου, στην ευελιξία του συστήματος και στην αξιολόγηση των διασυνδέσεων»</w:t>
      </w:r>
      <w:r w:rsidR="00490E90">
        <w:t xml:space="preserve"> </w:t>
      </w:r>
      <w:r w:rsidR="00490E90" w:rsidRPr="003B3C78">
        <w:rPr>
          <w:spacing w:val="26"/>
        </w:rPr>
        <w:t>(</w:t>
      </w:r>
      <w:hyperlink r:id="rId8" w:history="1">
        <w:r w:rsidRPr="003D1C4F">
          <w:rPr>
            <w:rStyle w:val="-"/>
            <w:color w:val="0033CC"/>
            <w:spacing w:val="26"/>
            <w:lang w:val="en-US"/>
          </w:rPr>
          <w:t>https</w:t>
        </w:r>
        <w:r w:rsidRPr="003D1C4F">
          <w:rPr>
            <w:rStyle w:val="-"/>
            <w:color w:val="0033CC"/>
            <w:spacing w:val="26"/>
          </w:rPr>
          <w:t>://</w:t>
        </w:r>
        <w:r w:rsidRPr="003D1C4F">
          <w:rPr>
            <w:rStyle w:val="-"/>
            <w:color w:val="0033CC"/>
            <w:spacing w:val="26"/>
            <w:lang w:val="en-US"/>
          </w:rPr>
          <w:t>www</w:t>
        </w:r>
        <w:r w:rsidRPr="003D1C4F">
          <w:rPr>
            <w:rStyle w:val="-"/>
            <w:color w:val="0033CC"/>
            <w:spacing w:val="26"/>
          </w:rPr>
          <w:t>.</w:t>
        </w:r>
        <w:proofErr w:type="spellStart"/>
        <w:r w:rsidRPr="003D1C4F">
          <w:rPr>
            <w:rStyle w:val="-"/>
            <w:color w:val="0033CC"/>
            <w:spacing w:val="26"/>
            <w:lang w:val="en-US"/>
          </w:rPr>
          <w:t>entsoe</w:t>
        </w:r>
        <w:proofErr w:type="spellEnd"/>
        <w:r w:rsidRPr="003D1C4F">
          <w:rPr>
            <w:rStyle w:val="-"/>
            <w:color w:val="0033CC"/>
            <w:spacing w:val="26"/>
          </w:rPr>
          <w:t>.</w:t>
        </w:r>
        <w:proofErr w:type="spellStart"/>
        <w:r w:rsidRPr="003D1C4F">
          <w:rPr>
            <w:rStyle w:val="-"/>
            <w:color w:val="0033CC"/>
            <w:spacing w:val="26"/>
            <w:lang w:val="en-US"/>
          </w:rPr>
          <w:t>eu</w:t>
        </w:r>
        <w:proofErr w:type="spellEnd"/>
        <w:r w:rsidRPr="003D1C4F">
          <w:rPr>
            <w:rStyle w:val="-"/>
            <w:color w:val="0033CC"/>
            <w:spacing w:val="26"/>
          </w:rPr>
          <w:t>/</w:t>
        </w:r>
        <w:r w:rsidRPr="003D1C4F">
          <w:rPr>
            <w:rStyle w:val="-"/>
            <w:color w:val="0033CC"/>
            <w:spacing w:val="26"/>
            <w:lang w:val="en-US"/>
          </w:rPr>
          <w:t>news</w:t>
        </w:r>
        <w:r w:rsidRPr="003D1C4F">
          <w:rPr>
            <w:rStyle w:val="-"/>
            <w:color w:val="0033CC"/>
            <w:spacing w:val="26"/>
          </w:rPr>
          <w:t>-</w:t>
        </w:r>
        <w:r w:rsidRPr="003D1C4F">
          <w:rPr>
            <w:rStyle w:val="-"/>
            <w:color w:val="0033CC"/>
            <w:spacing w:val="26"/>
            <w:lang w:val="en-US"/>
          </w:rPr>
          <w:t>events</w:t>
        </w:r>
        <w:r w:rsidRPr="003D1C4F">
          <w:rPr>
            <w:rStyle w:val="-"/>
            <w:color w:val="0033CC"/>
            <w:spacing w:val="26"/>
          </w:rPr>
          <w:t>/</w:t>
        </w:r>
        <w:r w:rsidRPr="003D1C4F">
          <w:rPr>
            <w:rStyle w:val="-"/>
            <w:color w:val="0033CC"/>
            <w:spacing w:val="26"/>
            <w:lang w:val="en-US"/>
          </w:rPr>
          <w:t>events</w:t>
        </w:r>
        <w:r w:rsidRPr="003D1C4F">
          <w:rPr>
            <w:rStyle w:val="-"/>
            <w:color w:val="0033CC"/>
            <w:spacing w:val="26"/>
          </w:rPr>
          <w:t>/</w:t>
        </w:r>
        <w:proofErr w:type="spellStart"/>
        <w:r w:rsidRPr="003D1C4F">
          <w:rPr>
            <w:rStyle w:val="-"/>
            <w:color w:val="0033CC"/>
            <w:spacing w:val="26"/>
            <w:lang w:val="en-US"/>
          </w:rPr>
          <w:t>entso</w:t>
        </w:r>
        <w:proofErr w:type="spellEnd"/>
        <w:r w:rsidRPr="003D1C4F">
          <w:rPr>
            <w:rStyle w:val="-"/>
            <w:color w:val="0033CC"/>
            <w:spacing w:val="26"/>
          </w:rPr>
          <w:t>-</w:t>
        </w:r>
        <w:r w:rsidRPr="003D1C4F">
          <w:rPr>
            <w:rStyle w:val="-"/>
            <w:color w:val="0033CC"/>
            <w:spacing w:val="26"/>
            <w:lang w:val="en-US"/>
          </w:rPr>
          <w:t>e</w:t>
        </w:r>
        <w:r w:rsidRPr="003D1C4F">
          <w:rPr>
            <w:rStyle w:val="-"/>
            <w:color w:val="0033CC"/>
            <w:spacing w:val="26"/>
          </w:rPr>
          <w:t>-</w:t>
        </w:r>
        <w:r w:rsidRPr="003D1C4F">
          <w:rPr>
            <w:rStyle w:val="-"/>
            <w:color w:val="0033CC"/>
            <w:spacing w:val="26"/>
            <w:lang w:val="en-US"/>
          </w:rPr>
          <w:t>public</w:t>
        </w:r>
        <w:r w:rsidRPr="003D1C4F">
          <w:rPr>
            <w:rStyle w:val="-"/>
            <w:color w:val="0033CC"/>
            <w:spacing w:val="26"/>
          </w:rPr>
          <w:t>-</w:t>
        </w:r>
        <w:r w:rsidRPr="003D1C4F">
          <w:rPr>
            <w:rStyle w:val="-"/>
            <w:color w:val="0033CC"/>
            <w:spacing w:val="26"/>
            <w:lang w:val="en-US"/>
          </w:rPr>
          <w:t>stakeholder</w:t>
        </w:r>
        <w:r w:rsidRPr="003D1C4F">
          <w:rPr>
            <w:rStyle w:val="-"/>
            <w:color w:val="0033CC"/>
            <w:spacing w:val="26"/>
          </w:rPr>
          <w:t>-</w:t>
        </w:r>
        <w:r w:rsidRPr="003D1C4F">
          <w:rPr>
            <w:rStyle w:val="-"/>
            <w:color w:val="0033CC"/>
            <w:spacing w:val="26"/>
            <w:lang w:val="en-US"/>
          </w:rPr>
          <w:t>consultation</w:t>
        </w:r>
        <w:r w:rsidRPr="003D1C4F">
          <w:rPr>
            <w:rStyle w:val="-"/>
            <w:color w:val="0033CC"/>
            <w:spacing w:val="26"/>
          </w:rPr>
          <w:t>-</w:t>
        </w:r>
        <w:r w:rsidRPr="003D1C4F">
          <w:rPr>
            <w:rStyle w:val="-"/>
            <w:color w:val="0033CC"/>
            <w:spacing w:val="26"/>
            <w:lang w:val="en-US"/>
          </w:rPr>
          <w:t>workshop</w:t>
        </w:r>
        <w:r w:rsidRPr="003D1C4F">
          <w:rPr>
            <w:rStyle w:val="-"/>
            <w:color w:val="0033CC"/>
            <w:spacing w:val="26"/>
          </w:rPr>
          <w:t>-</w:t>
        </w:r>
        <w:r w:rsidRPr="003D1C4F">
          <w:rPr>
            <w:rStyle w:val="-"/>
            <w:color w:val="0033CC"/>
            <w:spacing w:val="26"/>
            <w:lang w:val="en-US"/>
          </w:rPr>
          <w:t>on</w:t>
        </w:r>
        <w:r w:rsidRPr="003D1C4F">
          <w:rPr>
            <w:rStyle w:val="-"/>
            <w:color w:val="0033CC"/>
            <w:spacing w:val="26"/>
          </w:rPr>
          <w:t>-</w:t>
        </w:r>
        <w:r w:rsidRPr="003D1C4F">
          <w:rPr>
            <w:rStyle w:val="-"/>
            <w:color w:val="0033CC"/>
            <w:spacing w:val="26"/>
            <w:lang w:val="en-US"/>
          </w:rPr>
          <w:t>adequacy</w:t>
        </w:r>
        <w:r w:rsidRPr="003D1C4F">
          <w:rPr>
            <w:rStyle w:val="-"/>
            <w:color w:val="0033CC"/>
            <w:spacing w:val="26"/>
          </w:rPr>
          <w:t>-</w:t>
        </w:r>
        <w:r w:rsidRPr="003D1C4F">
          <w:rPr>
            <w:rStyle w:val="-"/>
            <w:color w:val="0033CC"/>
            <w:spacing w:val="26"/>
            <w:lang w:val="en-US"/>
          </w:rPr>
          <w:t>methodology</w:t>
        </w:r>
        <w:r w:rsidRPr="003D1C4F">
          <w:rPr>
            <w:rStyle w:val="-"/>
            <w:color w:val="0033CC"/>
            <w:spacing w:val="26"/>
          </w:rPr>
          <w:t>/</w:t>
        </w:r>
      </w:hyperlink>
      <w:r w:rsidR="00490E90">
        <w:t>). Στα πλαίσια της πρότασης</w:t>
      </w:r>
      <w:r w:rsidR="003D1C4F">
        <w:t xml:space="preserve"> αυτής</w:t>
      </w:r>
      <w:r w:rsidR="00490E90">
        <w:t xml:space="preserve">, ο </w:t>
      </w:r>
      <w:r w:rsidR="00490E90">
        <w:rPr>
          <w:lang w:val="en-US"/>
        </w:rPr>
        <w:t>ENTSO</w:t>
      </w:r>
      <w:r w:rsidR="00490E90" w:rsidRPr="000D0329">
        <w:t>-</w:t>
      </w:r>
      <w:r w:rsidR="00490E90">
        <w:rPr>
          <w:lang w:val="en-US"/>
        </w:rPr>
        <w:t>E</w:t>
      </w:r>
      <w:r w:rsidR="00490E90">
        <w:t xml:space="preserve"> διοργανώνει σειρά συναντήσεων, προκειμένου να συζητηθούν τα θέματα που ανακύπτουν, ενώ προγραμματίζει και μία δημόσια διαβούλευση για το καλοκαίρι του 2014,</w:t>
      </w:r>
      <w:r w:rsidR="00490E90" w:rsidRPr="000D0329">
        <w:t xml:space="preserve"> </w:t>
      </w:r>
      <w:r w:rsidR="00490E90">
        <w:t>ώστε όλοι οι ενδιαφερόμενοι να διατυπώσουν τις απόψεις τους, για το σχέδιο της μεθοδολογίας αξιολόγησης επάρκειας που θα προκύψει.</w:t>
      </w:r>
    </w:p>
    <w:p w14:paraId="4B324C06" w14:textId="7EC9A23B" w:rsidR="00490E90" w:rsidRPr="003D1C4F" w:rsidRDefault="003D1C4F" w:rsidP="003D1C4F">
      <w:pPr>
        <w:pStyle w:val="2"/>
        <w:tabs>
          <w:tab w:val="left" w:pos="426"/>
        </w:tabs>
        <w:spacing w:before="240" w:line="300" w:lineRule="auto"/>
        <w:ind w:left="426" w:hanging="426"/>
        <w:jc w:val="both"/>
        <w:rPr>
          <w:b/>
          <w:sz w:val="24"/>
          <w:szCs w:val="24"/>
        </w:rPr>
      </w:pPr>
      <w:r w:rsidRPr="003D1C4F">
        <w:rPr>
          <w:b/>
          <w:sz w:val="24"/>
          <w:szCs w:val="24"/>
        </w:rPr>
        <w:t>3</w:t>
      </w:r>
      <w:r>
        <w:rPr>
          <w:b/>
          <w:sz w:val="24"/>
          <w:szCs w:val="24"/>
        </w:rPr>
        <w:t>.</w:t>
      </w:r>
      <w:r>
        <w:rPr>
          <w:b/>
          <w:sz w:val="24"/>
          <w:szCs w:val="24"/>
        </w:rPr>
        <w:tab/>
      </w:r>
      <w:r w:rsidR="00490E90" w:rsidRPr="003D1C4F">
        <w:rPr>
          <w:b/>
          <w:sz w:val="24"/>
          <w:szCs w:val="24"/>
        </w:rPr>
        <w:t>Αρχές σχεδιασμού ΜΔΕΙ</w:t>
      </w:r>
    </w:p>
    <w:p w14:paraId="639B5D84" w14:textId="2A2A8B6E" w:rsidR="00490E90" w:rsidRDefault="00490E90" w:rsidP="007E0719">
      <w:pPr>
        <w:spacing w:before="240" w:after="0" w:line="300" w:lineRule="auto"/>
        <w:jc w:val="both"/>
      </w:pPr>
      <w:r>
        <w:t>Σύμφωνα με το έγγραφο [3] της Επιτροπής, και λαμβάνοντας υπ</w:t>
      </w:r>
      <w:r w:rsidR="00FF3B38">
        <w:t xml:space="preserve">’ </w:t>
      </w:r>
      <w:r>
        <w:t>όψη τα ανωτέρω, ο</w:t>
      </w:r>
      <w:r w:rsidRPr="0051212F">
        <w:t xml:space="preserve"> σχεδιασμός μέτρων για τη</w:t>
      </w:r>
      <w:r>
        <w:t xml:space="preserve"> διασφάλιση</w:t>
      </w:r>
      <w:r w:rsidRPr="0051212F">
        <w:t xml:space="preserve"> επάρκεια</w:t>
      </w:r>
      <w:r>
        <w:t>ς</w:t>
      </w:r>
      <w:r w:rsidRPr="0051212F">
        <w:t xml:space="preserve"> ισχύος </w:t>
      </w:r>
      <w:r>
        <w:t>μπορεί</w:t>
      </w:r>
      <w:r w:rsidRPr="0051212F">
        <w:t xml:space="preserve"> να βασίζεται σε διάφορους στόχους, π.χ.</w:t>
      </w:r>
      <w:r>
        <w:t xml:space="preserve"> εκτός από το μακροχρόνιο στόχο να υπάρχει διαθέσιμη ισχύς για την κάλυψη της εκτιμώμενης αιχμής της ζήτησης, θα πρέπει επίσης να διασφαλίζεται η διαθεσιμότητα </w:t>
      </w:r>
      <w:r w:rsidRPr="0051212F">
        <w:t xml:space="preserve">ευέλικτης παραγωγής, ώστε να ανταπεξέλθει </w:t>
      </w:r>
      <w:r>
        <w:t xml:space="preserve">το σύστημα </w:t>
      </w:r>
      <w:r w:rsidRPr="0051212F">
        <w:t xml:space="preserve">στις ξαφνικές εναλλαγές της ευμετάβλητης </w:t>
      </w:r>
      <w:r w:rsidR="003D1C4F">
        <w:t xml:space="preserve">(στοχαστικής) </w:t>
      </w:r>
      <w:r w:rsidRPr="0051212F">
        <w:t>αιολι</w:t>
      </w:r>
      <w:r>
        <w:t>κ</w:t>
      </w:r>
      <w:r w:rsidR="00BA3E61">
        <w:t>ής και ηλιακής παραγωγής (σελ. 39</w:t>
      </w:r>
      <w:r>
        <w:t>, εδάφιο 2</w:t>
      </w:r>
      <w:r w:rsidR="00BA3E61">
        <w:t>19</w:t>
      </w:r>
      <w:r w:rsidRPr="0051212F">
        <w:t>)</w:t>
      </w:r>
      <w:r>
        <w:t xml:space="preserve">. </w:t>
      </w:r>
    </w:p>
    <w:p w14:paraId="5A5F7AE7" w14:textId="118DE123" w:rsidR="00490E90" w:rsidRDefault="00490E90" w:rsidP="007E0719">
      <w:pPr>
        <w:spacing w:before="240" w:after="0" w:line="300" w:lineRule="auto"/>
        <w:jc w:val="both"/>
      </w:pPr>
      <w:r>
        <w:t>Σε πρώτη φάση,</w:t>
      </w:r>
      <w:r w:rsidRPr="0051212F">
        <w:t xml:space="preserve"> θα πρέπει να εξετάζονται εναλλακτικοί τρόποι διασφάλισης </w:t>
      </w:r>
      <w:r>
        <w:t xml:space="preserve">της </w:t>
      </w:r>
      <w:r w:rsidRPr="0051212F">
        <w:t xml:space="preserve">επάρκειας ισχύος, οι οποίοι δεν επιδρούν αρνητικά στο στόχο της σταδιακής κατάργησης των </w:t>
      </w:r>
      <w:r w:rsidR="003D1C4F">
        <w:t>αρνητικ</w:t>
      </w:r>
      <w:r w:rsidRPr="0051212F">
        <w:t xml:space="preserve">ών για το </w:t>
      </w:r>
      <w:r>
        <w:t xml:space="preserve">(οικονομικό) </w:t>
      </w:r>
      <w:r w:rsidRPr="0051212F">
        <w:t xml:space="preserve">περιβάλλον επιδοτήσεων (διευκολύνοντας τη διαχείριση της ζήτησης, αυξάνοντας την ικανότητα των </w:t>
      </w:r>
      <w:r w:rsidR="00BA3E61">
        <w:t>διασυνδέσεων) (σελ. 39</w:t>
      </w:r>
      <w:r>
        <w:t>, εδάφιο 22</w:t>
      </w:r>
      <w:r w:rsidR="00BA3E61">
        <w:t>0</w:t>
      </w:r>
      <w:r w:rsidRPr="0051212F">
        <w:t>)</w:t>
      </w:r>
      <w:r>
        <w:t>, ενώ σε δεύτερη φάση θ</w:t>
      </w:r>
      <w:r w:rsidRPr="0051212F">
        <w:t>α πρέπει να γίνεται σωστή ανάλυση και ποσοτικοποίηση (περιγραφή της μονάδας μέτρησης και της μεθόδου υπολογισμού)</w:t>
      </w:r>
      <w:r>
        <w:t xml:space="preserve"> της φύσης και των αιτίων της έλλειψης επάρκειας ισχύος</w:t>
      </w:r>
      <w:r w:rsidRPr="0051212F">
        <w:t xml:space="preserve">, π.χ. </w:t>
      </w:r>
      <w:r w:rsidRPr="0051212F">
        <w:lastRenderedPageBreak/>
        <w:t xml:space="preserve">έλλειψη </w:t>
      </w:r>
      <w:proofErr w:type="spellStart"/>
      <w:r w:rsidRPr="0051212F">
        <w:t>αιχμιακής</w:t>
      </w:r>
      <w:proofErr w:type="spellEnd"/>
      <w:r w:rsidRPr="0051212F">
        <w:t xml:space="preserve"> ισχύος, βραχυπρόθεσμη εποχιακή ή συνεχής ευελιξία, συμφόρηση δικτύου ή </w:t>
      </w:r>
      <w:proofErr w:type="spellStart"/>
      <w:r w:rsidRPr="0051212F">
        <w:t>αιχμι</w:t>
      </w:r>
      <w:r w:rsidR="00BA3E61">
        <w:t>ακή</w:t>
      </w:r>
      <w:proofErr w:type="spellEnd"/>
      <w:r w:rsidR="00BA3E61">
        <w:t xml:space="preserve"> ζήτηση (σελ. 39</w:t>
      </w:r>
      <w:r>
        <w:t>, εδάφιο 22</w:t>
      </w:r>
      <w:r w:rsidR="00BA3E61">
        <w:t>2</w:t>
      </w:r>
      <w:r w:rsidRPr="0051212F">
        <w:t>)</w:t>
      </w:r>
      <w:r>
        <w:t>.</w:t>
      </w:r>
    </w:p>
    <w:p w14:paraId="1BFAC39E" w14:textId="6E94F0AB" w:rsidR="00490E90" w:rsidRDefault="00490E90" w:rsidP="007E0719">
      <w:pPr>
        <w:spacing w:before="240" w:after="0" w:line="300" w:lineRule="auto"/>
        <w:jc w:val="both"/>
      </w:pPr>
      <w:r>
        <w:t>Σύμφωνα με το έγγραφο [2] της Επιτροπής, σημαντικά στοιχεία που πρέπει να ληφθούν υπ</w:t>
      </w:r>
      <w:r w:rsidR="003D1C4F">
        <w:t xml:space="preserve">’ </w:t>
      </w:r>
      <w:r>
        <w:t>όψη κατά το σχεδιασμό ενός ΜΔΕΙ είναι</w:t>
      </w:r>
      <w:r w:rsidR="003D1C4F">
        <w:t>,</w:t>
      </w:r>
      <w:r>
        <w:t xml:space="preserve"> μεταξύ άλλων</w:t>
      </w:r>
      <w:r w:rsidR="003D1C4F">
        <w:t>, α)</w:t>
      </w:r>
      <w:r>
        <w:t xml:space="preserve"> η τεχνολογική ουδετερότητα, </w:t>
      </w:r>
      <w:r w:rsidR="003D1C4F">
        <w:t xml:space="preserve">β) </w:t>
      </w:r>
      <w:r>
        <w:t xml:space="preserve">η μείωση </w:t>
      </w:r>
      <w:r w:rsidR="003D1C4F">
        <w:t xml:space="preserve">των </w:t>
      </w:r>
      <w:r>
        <w:t>εκπομπών αερίων του θερμοκηπίου</w:t>
      </w:r>
      <w:r w:rsidR="003D1C4F">
        <w:t>,</w:t>
      </w:r>
      <w:r>
        <w:t xml:space="preserve"> και</w:t>
      </w:r>
      <w:r w:rsidR="003D1C4F">
        <w:t xml:space="preserve"> γ)</w:t>
      </w:r>
      <w:r>
        <w:t xml:space="preserve"> η δυνατότητα διασυνοριακής συμμετοχής, </w:t>
      </w:r>
      <w:r w:rsidR="003D1C4F">
        <w:t xml:space="preserve">στοιχεία </w:t>
      </w:r>
      <w:r>
        <w:t xml:space="preserve">τα οποία </w:t>
      </w:r>
      <w:r w:rsidR="003D1C4F">
        <w:t xml:space="preserve">και </w:t>
      </w:r>
      <w:r>
        <w:t>αναλύονται περαιτέρω στη συνέχεια.</w:t>
      </w:r>
    </w:p>
    <w:p w14:paraId="7E2F33C0" w14:textId="26CDFD51" w:rsidR="00490E90" w:rsidRPr="003D1C4F" w:rsidRDefault="003D1C4F" w:rsidP="003D1C4F">
      <w:pPr>
        <w:pStyle w:val="5"/>
        <w:tabs>
          <w:tab w:val="left" w:pos="426"/>
        </w:tabs>
        <w:spacing w:before="240" w:line="300" w:lineRule="auto"/>
        <w:ind w:left="426" w:hanging="426"/>
        <w:jc w:val="both"/>
        <w:rPr>
          <w:i/>
        </w:rPr>
      </w:pPr>
      <w:r>
        <w:rPr>
          <w:i/>
        </w:rPr>
        <w:t>3.1</w:t>
      </w:r>
      <w:r>
        <w:rPr>
          <w:i/>
        </w:rPr>
        <w:tab/>
      </w:r>
      <w:r w:rsidR="00490E90" w:rsidRPr="003D1C4F">
        <w:rPr>
          <w:i/>
        </w:rPr>
        <w:t>Τεχνολογική ουδετερότητα (σελ.26)</w:t>
      </w:r>
    </w:p>
    <w:p w14:paraId="73E14528" w14:textId="6A268976" w:rsidR="00490E90" w:rsidRPr="00463304" w:rsidRDefault="00490E90" w:rsidP="007E0719">
      <w:pPr>
        <w:spacing w:before="240" w:after="0" w:line="300" w:lineRule="auto"/>
        <w:jc w:val="both"/>
      </w:pPr>
      <w:r>
        <w:t>Ένας ΜΔΕΙ θα πρέπει να είναι α</w:t>
      </w:r>
      <w:r w:rsidRPr="0051212F">
        <w:t>νοιχτός σε όλες τις τεχνολογίες πο</w:t>
      </w:r>
      <w:r>
        <w:t>υ μπορούν να λύσουν το πρόβλημα της επάρκειας, ενώ σε κάθε περίπτωση η</w:t>
      </w:r>
      <w:r w:rsidRPr="0051212F">
        <w:t xml:space="preserve"> επιλογή της τεχνολογίας δεν πρέπει να </w:t>
      </w:r>
      <w:r>
        <w:t>καθορίζεται</w:t>
      </w:r>
      <w:r w:rsidRPr="0051212F">
        <w:t xml:space="preserve"> από τη</w:t>
      </w:r>
      <w:r w:rsidR="003D1C4F">
        <w:t xml:space="preserve"> Ρυθμιστική </w:t>
      </w:r>
      <w:r w:rsidRPr="0051212F">
        <w:t>Αρχή</w:t>
      </w:r>
      <w:r>
        <w:t>. Ε</w:t>
      </w:r>
      <w:r w:rsidRPr="0051212F">
        <w:t>ίναι οικονομικ</w:t>
      </w:r>
      <w:r>
        <w:t xml:space="preserve">ά </w:t>
      </w:r>
      <w:r w:rsidRPr="0051212F">
        <w:t xml:space="preserve">πιο </w:t>
      </w:r>
      <w:r>
        <w:t>αποδοτικό</w:t>
      </w:r>
      <w:r w:rsidRPr="0051212F">
        <w:t xml:space="preserve"> να περιορισ</w:t>
      </w:r>
      <w:r>
        <w:t xml:space="preserve">τεί </w:t>
      </w:r>
      <w:r w:rsidRPr="0051212F">
        <w:t xml:space="preserve">η συμμετοχή </w:t>
      </w:r>
      <w:r>
        <w:t xml:space="preserve">βάσει συγκεκριμένων προδιαγραφών της ζητούμενης υπηρεσίας, όπως </w:t>
      </w:r>
      <w:r w:rsidRPr="0051212F">
        <w:t xml:space="preserve">π.χ. η ικανότητα παραγωγής ενέργειας σε σύντομο χρονικό διάστημα ή σε συγκεκριμένες χρονικές περιόδους όπου </w:t>
      </w:r>
      <w:r>
        <w:t>η επάρκεια ισχύος είναι κρίσιμη. Επομένως, εκ των προτέρων δε</w:t>
      </w:r>
      <w:r w:rsidR="003D1C4F">
        <w:t>ν</w:t>
      </w:r>
      <w:r>
        <w:t xml:space="preserve"> δύναται να εξαιρεθεί καμία κατηγορία μονάδων από το μηχανισμό, ενώ είναι σημαντικό να οριστούν αντικειμενικά κριτήρια και συγκεκριμένες υπηρεσίες, ώστε να αξιολογηθεί η </w:t>
      </w:r>
      <w:r w:rsidR="003D1C4F">
        <w:t xml:space="preserve">εν δυνάμει </w:t>
      </w:r>
      <w:r>
        <w:t>συμμετοχή κάθε τεχνολογίας.</w:t>
      </w:r>
    </w:p>
    <w:p w14:paraId="24270BD7" w14:textId="10A337AD" w:rsidR="00490E90" w:rsidRPr="003D1C4F" w:rsidRDefault="003D1C4F" w:rsidP="003D1C4F">
      <w:pPr>
        <w:pStyle w:val="5"/>
        <w:tabs>
          <w:tab w:val="left" w:pos="426"/>
        </w:tabs>
        <w:spacing w:before="240" w:line="300" w:lineRule="auto"/>
        <w:ind w:left="426" w:hanging="426"/>
        <w:jc w:val="both"/>
        <w:rPr>
          <w:i/>
        </w:rPr>
      </w:pPr>
      <w:r>
        <w:rPr>
          <w:i/>
        </w:rPr>
        <w:t>3.2</w:t>
      </w:r>
      <w:r>
        <w:rPr>
          <w:i/>
        </w:rPr>
        <w:tab/>
      </w:r>
      <w:r w:rsidR="00490E90" w:rsidRPr="003D1C4F">
        <w:rPr>
          <w:i/>
        </w:rPr>
        <w:t>Μείωση</w:t>
      </w:r>
      <w:r>
        <w:rPr>
          <w:i/>
        </w:rPr>
        <w:t xml:space="preserve"> των </w:t>
      </w:r>
      <w:r w:rsidR="00490E90" w:rsidRPr="003D1C4F">
        <w:rPr>
          <w:i/>
        </w:rPr>
        <w:t>εκπομπών αερίων του θερμοκηπίου (σελ. 26-27)</w:t>
      </w:r>
    </w:p>
    <w:p w14:paraId="08FDF7C6" w14:textId="0B02A6F4" w:rsidR="00490E90" w:rsidRPr="0051212F" w:rsidRDefault="00490E90" w:rsidP="007E0719">
      <w:pPr>
        <w:spacing w:before="240" w:after="0" w:line="300" w:lineRule="auto"/>
        <w:jc w:val="both"/>
      </w:pPr>
      <w:r>
        <w:t xml:space="preserve">Μία σημαντική παράμετρος είναι η </w:t>
      </w:r>
      <w:r w:rsidRPr="0051212F">
        <w:t>αποφ</w:t>
      </w:r>
      <w:r>
        <w:t>υγή</w:t>
      </w:r>
      <w:r w:rsidRPr="0051212F">
        <w:t xml:space="preserve"> </w:t>
      </w:r>
      <w:r w:rsidR="003D1C4F">
        <w:t xml:space="preserve">μονοδιάστατης εξάρτησης από </w:t>
      </w:r>
      <w:r w:rsidRPr="0051212F">
        <w:t>παραγωγή με υψηλ</w:t>
      </w:r>
      <w:r>
        <w:t>ό συντελεστή</w:t>
      </w:r>
      <w:r w:rsidRPr="0051212F">
        <w:t xml:space="preserve"> εκπομπ</w:t>
      </w:r>
      <w:r>
        <w:t>ών</w:t>
      </w:r>
      <w:r w:rsidRPr="0051212F">
        <w:t xml:space="preserve"> </w:t>
      </w:r>
      <w:r>
        <w:t xml:space="preserve">διοξειδίου του </w:t>
      </w:r>
      <w:r w:rsidRPr="0051212F">
        <w:t>άνθρακα</w:t>
      </w:r>
      <w:r>
        <w:t>, και επομένως</w:t>
      </w:r>
      <w:r w:rsidRPr="0051212F">
        <w:t xml:space="preserve"> </w:t>
      </w:r>
      <w:r>
        <w:t xml:space="preserve">με την εφαρμογή του μηχανισμού </w:t>
      </w:r>
      <w:r w:rsidRPr="0051212F">
        <w:t>δε</w:t>
      </w:r>
      <w:r w:rsidR="003D1C4F">
        <w:t>ν</w:t>
      </w:r>
      <w:r w:rsidRPr="0051212F">
        <w:t xml:space="preserve"> θα πρέπει </w:t>
      </w:r>
      <w:r>
        <w:t>να αυξάνεται το αποτύπωμα άνθρακα. Συνεπώς</w:t>
      </w:r>
      <w:r w:rsidR="003D1C4F">
        <w:t>,</w:t>
      </w:r>
      <w:r>
        <w:t xml:space="preserve"> θα πρέπει να εξεταστούν εναλλακτικές, όπως ο εκσυγχρονισμός και</w:t>
      </w:r>
      <w:r w:rsidRPr="0051212F">
        <w:t xml:space="preserve"> </w:t>
      </w:r>
      <w:r>
        <w:t xml:space="preserve">η </w:t>
      </w:r>
      <w:r w:rsidRPr="0051212F">
        <w:t>διατήρηση υφιστάμενων μονάδων παραγωγής</w:t>
      </w:r>
      <w:r>
        <w:t xml:space="preserve"> μέσω πρόσθετων επενδύσεων</w:t>
      </w:r>
      <w:r w:rsidRPr="0051212F">
        <w:t>, προκειμένου να παραμείνουν λειτουργικές</w:t>
      </w:r>
      <w:r>
        <w:t>. Επομένως, ο μηχανισμός δε</w:t>
      </w:r>
      <w:r w:rsidR="00BA3E61">
        <w:t>ν</w:t>
      </w:r>
      <w:r>
        <w:t xml:space="preserve"> θα πρέπει να εξαιρεί υφιστάμενες μονάδες, αλλά να διαχειρίζεται και τις δύο περιπτώσεις με μόνο κριτήριο την αποδοτικότητα όσον αφορά το κόστος. Ιδιαίτερη βαρύτητα θα πρέπει να δοθεί στη </w:t>
      </w:r>
      <w:r w:rsidRPr="0051212F">
        <w:t xml:space="preserve">συμβολή της συμμετοχής της ζήτησης, </w:t>
      </w:r>
      <w:r>
        <w:t xml:space="preserve">ενώ </w:t>
      </w:r>
      <w:r w:rsidRPr="0051212F">
        <w:t xml:space="preserve">οποιοσδήποτε </w:t>
      </w:r>
      <w:r>
        <w:t xml:space="preserve">νέος </w:t>
      </w:r>
      <w:r w:rsidRPr="0051212F">
        <w:t xml:space="preserve">μηχανισμός πρέπει να </w:t>
      </w:r>
      <w:r>
        <w:t>προβλέπει</w:t>
      </w:r>
      <w:r w:rsidRPr="0051212F">
        <w:t xml:space="preserve"> </w:t>
      </w:r>
      <w:r w:rsidR="003D1C4F">
        <w:t>τη</w:t>
      </w:r>
      <w:r>
        <w:t xml:space="preserve"> </w:t>
      </w:r>
      <w:r w:rsidR="003D1C4F">
        <w:t>συν</w:t>
      </w:r>
      <w:r>
        <w:t>άθροιση (</w:t>
      </w:r>
      <w:r>
        <w:rPr>
          <w:lang w:val="en-US"/>
        </w:rPr>
        <w:t>aggregation</w:t>
      </w:r>
      <w:r>
        <w:t>) της</w:t>
      </w:r>
      <w:r w:rsidRPr="0051212F">
        <w:t xml:space="preserve"> ζήτηση</w:t>
      </w:r>
      <w:r>
        <w:t>ς</w:t>
      </w:r>
      <w:r w:rsidRPr="0051212F">
        <w:t xml:space="preserve"> και </w:t>
      </w:r>
      <w:r>
        <w:t xml:space="preserve">της προσφοράς. Για τη συμβολή της ζήτησης, κομβικής σημασίας κρίνεται η εμπορική </w:t>
      </w:r>
      <w:r w:rsidR="003D1C4F">
        <w:t xml:space="preserve">διάδοση </w:t>
      </w:r>
      <w:r>
        <w:t xml:space="preserve">των έξυπνων μετρητών, σε συνδυασμό με την υιοθέτηση κατάλληλης τιμολογιακής πολιτικής που θα παρέχει κίνητρα για την ενεργό συμμετοχή των καταναλωτών. Προς την ίδια κατεύθυνση, </w:t>
      </w:r>
      <w:r w:rsidRPr="003D1C4F">
        <w:rPr>
          <w:u w:val="single"/>
        </w:rPr>
        <w:t>με δυνατότητα άμεσης εφαρμογής</w:t>
      </w:r>
      <w:r>
        <w:t xml:space="preserve">, αναφέρεται και η επιλογή της θέσπισης συμβολαίων </w:t>
      </w:r>
      <w:proofErr w:type="spellStart"/>
      <w:r>
        <w:t>διακοψιμότητας</w:t>
      </w:r>
      <w:proofErr w:type="spellEnd"/>
      <w:r>
        <w:t xml:space="preserve"> μεταξύ του Διαχειριστή και μεγάλων πελατών.</w:t>
      </w:r>
    </w:p>
    <w:p w14:paraId="1217110B" w14:textId="2DFF8425" w:rsidR="00490E90" w:rsidRPr="003D1C4F" w:rsidRDefault="003D1C4F" w:rsidP="003D1C4F">
      <w:pPr>
        <w:pStyle w:val="5"/>
        <w:tabs>
          <w:tab w:val="left" w:pos="426"/>
        </w:tabs>
        <w:spacing w:before="240" w:line="300" w:lineRule="auto"/>
        <w:ind w:left="426" w:hanging="426"/>
        <w:jc w:val="both"/>
        <w:rPr>
          <w:i/>
        </w:rPr>
      </w:pPr>
      <w:r>
        <w:rPr>
          <w:i/>
        </w:rPr>
        <w:t>3.3</w:t>
      </w:r>
      <w:r>
        <w:rPr>
          <w:i/>
        </w:rPr>
        <w:tab/>
      </w:r>
      <w:r w:rsidR="00490E90" w:rsidRPr="003D1C4F">
        <w:rPr>
          <w:i/>
        </w:rPr>
        <w:t>Διασυνοριακή συμμετοχή (σελ. 28-30)</w:t>
      </w:r>
    </w:p>
    <w:p w14:paraId="19F5899F" w14:textId="6148CF1B" w:rsidR="00490E90" w:rsidRPr="0051212F" w:rsidRDefault="00490E90" w:rsidP="007E0719">
      <w:pPr>
        <w:spacing w:before="240" w:after="0" w:line="300" w:lineRule="auto"/>
        <w:jc w:val="both"/>
      </w:pPr>
      <w:r w:rsidRPr="0051212F">
        <w:t>Σ</w:t>
      </w:r>
      <w:r>
        <w:t>ημαντική είναι η σ</w:t>
      </w:r>
      <w:r w:rsidRPr="0051212F">
        <w:t>υμβολή τόσο της εγχώριας όσο και της διασυνοριακ</w:t>
      </w:r>
      <w:r>
        <w:t>ά διαθέσιμης</w:t>
      </w:r>
      <w:r w:rsidRPr="0051212F">
        <w:t xml:space="preserve"> ισχύος στην ασφάλεια εφοδιασμού</w:t>
      </w:r>
      <w:r>
        <w:t>, λαμβάνοντας υπ</w:t>
      </w:r>
      <w:r w:rsidR="00C06477">
        <w:t xml:space="preserve">’ </w:t>
      </w:r>
      <w:r>
        <w:t>όψη ότι θα πρέπει να διασφαλιστούν</w:t>
      </w:r>
      <w:r w:rsidRPr="0051212F">
        <w:t xml:space="preserve"> </w:t>
      </w:r>
      <w:r>
        <w:t xml:space="preserve">οι προσυμφωνημένες </w:t>
      </w:r>
      <w:r w:rsidRPr="0051212F">
        <w:t>υποχρεώσε</w:t>
      </w:r>
      <w:r>
        <w:t>ις</w:t>
      </w:r>
      <w:r w:rsidRPr="0051212F">
        <w:t xml:space="preserve"> εξαγωγής</w:t>
      </w:r>
      <w:r w:rsidR="00C06477">
        <w:t>,</w:t>
      </w:r>
      <w:r w:rsidRPr="0051212F">
        <w:t xml:space="preserve"> ακόμη και σε περιόδους υψηλής ζήτησης </w:t>
      </w:r>
      <w:r>
        <w:t>στην εγχώρια αγορά.  Η δυνατότητα</w:t>
      </w:r>
      <w:r w:rsidRPr="0051212F">
        <w:t xml:space="preserve"> συμμετοχή</w:t>
      </w:r>
      <w:r>
        <w:t>ς</w:t>
      </w:r>
      <w:r w:rsidRPr="0051212F">
        <w:t xml:space="preserve"> </w:t>
      </w:r>
      <w:r>
        <w:t xml:space="preserve">ισχύος </w:t>
      </w:r>
      <w:r w:rsidRPr="0051212F">
        <w:t xml:space="preserve">εγκατεστημένης σε άλλες χώρες </w:t>
      </w:r>
      <w:r>
        <w:t xml:space="preserve">στο ΜΔΕΙ θα ήταν εφικτή τόσο μέσω της </w:t>
      </w:r>
      <w:r w:rsidRPr="0051212F">
        <w:t>χρήση</w:t>
      </w:r>
      <w:r>
        <w:t>ς</w:t>
      </w:r>
      <w:r w:rsidRPr="0051212F">
        <w:t xml:space="preserve"> της διασύνδεσης</w:t>
      </w:r>
      <w:r w:rsidR="00C06477">
        <w:t>,</w:t>
      </w:r>
      <w:r w:rsidRPr="0051212F">
        <w:t xml:space="preserve"> </w:t>
      </w:r>
      <w:r>
        <w:t xml:space="preserve">δημιουργώντας </w:t>
      </w:r>
      <w:r w:rsidR="00C06477">
        <w:t xml:space="preserve">έτσι </w:t>
      </w:r>
      <w:r>
        <w:t xml:space="preserve">μια </w:t>
      </w:r>
      <w:r w:rsidRPr="0051212F">
        <w:t xml:space="preserve">διαδικασία </w:t>
      </w:r>
      <w:r>
        <w:t xml:space="preserve">διακριτή </w:t>
      </w:r>
      <w:r w:rsidRPr="0051212F">
        <w:t>από την κανονική διαδικασία δέσμευσης</w:t>
      </w:r>
      <w:r>
        <w:t xml:space="preserve"> και καταμερισμού της ικανότητας των </w:t>
      </w:r>
      <w:r>
        <w:lastRenderedPageBreak/>
        <w:t>διασυνδέσεων</w:t>
      </w:r>
      <w:r w:rsidRPr="0051212F">
        <w:t xml:space="preserve">, </w:t>
      </w:r>
      <w:r>
        <w:t xml:space="preserve">όσο και μέσω </w:t>
      </w:r>
      <w:r w:rsidRPr="0051212F">
        <w:t>μακροχρόνια</w:t>
      </w:r>
      <w:r>
        <w:t>ς</w:t>
      </w:r>
      <w:r w:rsidRPr="0051212F">
        <w:t xml:space="preserve"> δέσμευση</w:t>
      </w:r>
      <w:r>
        <w:t>ς δυναμικότητας διασύνδεσης (</w:t>
      </w:r>
      <w:r w:rsidRPr="0051212F">
        <w:t>η οποία θα μπορούσε να επιτρέπει τη συμμετοχή της διασύνδεσης στο μηχανισμό ισχύος</w:t>
      </w:r>
      <w:r>
        <w:t>). Σε αυτήν την περίπτωση,</w:t>
      </w:r>
      <w:r w:rsidRPr="0051212F">
        <w:t xml:space="preserve"> ιδιαίτερη μέριμνα</w:t>
      </w:r>
      <w:r>
        <w:t xml:space="preserve"> θα πρέπει να ληφθεί</w:t>
      </w:r>
      <w:r w:rsidRPr="0051212F">
        <w:t>, ώστε να μη</w:t>
      </w:r>
      <w:r w:rsidR="00C06477">
        <w:t>ν</w:t>
      </w:r>
      <w:r w:rsidRPr="0051212F">
        <w:t xml:space="preserve"> αποζημιώνεται</w:t>
      </w:r>
      <w:r>
        <w:t xml:space="preserve"> </w:t>
      </w:r>
      <w:r w:rsidR="00C06477">
        <w:t xml:space="preserve">δύο ή/και περισσότερες φορές </w:t>
      </w:r>
      <w:r>
        <w:t xml:space="preserve">κάποιος φορέας από αντίστοιχους μηχανισμούς </w:t>
      </w:r>
      <w:r w:rsidR="00C06477">
        <w:t xml:space="preserve">στους οποίους συμμετέχει </w:t>
      </w:r>
      <w:r>
        <w:t xml:space="preserve">σε </w:t>
      </w:r>
      <w:r w:rsidR="00C06477">
        <w:t xml:space="preserve">άλλες </w:t>
      </w:r>
      <w:r>
        <w:t xml:space="preserve">χώρες. Τέλος, ο </w:t>
      </w:r>
      <w:r w:rsidRPr="0051212F">
        <w:t xml:space="preserve">υπολογισμός της συμβολής των εισαγωγών, </w:t>
      </w:r>
      <w:r>
        <w:t xml:space="preserve">καθώς </w:t>
      </w:r>
      <w:r w:rsidRPr="0051212F">
        <w:t xml:space="preserve">και της </w:t>
      </w:r>
      <w:r>
        <w:t xml:space="preserve">αξίας τους που προκύπτει από τη συμμετοχή </w:t>
      </w:r>
      <w:r w:rsidR="000F18E6">
        <w:t xml:space="preserve">τους </w:t>
      </w:r>
      <w:r>
        <w:t>στο μηχανισμό, θα μπορούσε</w:t>
      </w:r>
      <w:r w:rsidRPr="0051212F">
        <w:t xml:space="preserve"> να χρησιμοποιηθεί για την ανάπτυξη επιπλ</w:t>
      </w:r>
      <w:r>
        <w:t>έον διασυνδετικής ικανότητας.</w:t>
      </w:r>
    </w:p>
    <w:p w14:paraId="7BAD5C32" w14:textId="068F269E" w:rsidR="00490E90" w:rsidRPr="003D1C4F" w:rsidRDefault="000F18E6" w:rsidP="003D1C4F">
      <w:pPr>
        <w:pStyle w:val="5"/>
        <w:tabs>
          <w:tab w:val="left" w:pos="426"/>
        </w:tabs>
        <w:spacing w:before="240" w:line="300" w:lineRule="auto"/>
        <w:ind w:left="426" w:hanging="426"/>
        <w:jc w:val="both"/>
        <w:rPr>
          <w:i/>
        </w:rPr>
      </w:pPr>
      <w:r>
        <w:rPr>
          <w:i/>
        </w:rPr>
        <w:t>3.4</w:t>
      </w:r>
      <w:r>
        <w:rPr>
          <w:i/>
        </w:rPr>
        <w:tab/>
      </w:r>
      <w:r w:rsidR="00490E90" w:rsidRPr="003D1C4F">
        <w:rPr>
          <w:i/>
        </w:rPr>
        <w:t>Επιμερισμός του κόστους</w:t>
      </w:r>
    </w:p>
    <w:p w14:paraId="44B6D649" w14:textId="3AEFD9AF" w:rsidR="00490E90" w:rsidRDefault="00490E90" w:rsidP="007E0719">
      <w:pPr>
        <w:spacing w:before="240" w:after="0" w:line="300" w:lineRule="auto"/>
        <w:jc w:val="both"/>
      </w:pPr>
      <w:r>
        <w:t>Σύμφωνα με το έγγραφο [2] της Επιτροπής, η</w:t>
      </w:r>
      <w:r w:rsidRPr="0051212F">
        <w:t xml:space="preserve"> διεθνής εμπειρία δείχνει ότι οι μηχανισμοί ισχύος κοστίζουν έως και το 10% - 20% των τιμών της χονδρ</w:t>
      </w:r>
      <w:r>
        <w:t xml:space="preserve">ικής, ο </w:t>
      </w:r>
      <w:r w:rsidR="00BA3E61">
        <w:t xml:space="preserve">δε </w:t>
      </w:r>
      <w:r>
        <w:t xml:space="preserve">επιμερισμός </w:t>
      </w:r>
      <w:r w:rsidR="00BA3E61">
        <w:t xml:space="preserve">κόστους </w:t>
      </w:r>
      <w:r w:rsidR="000F18E6">
        <w:t xml:space="preserve">στους </w:t>
      </w:r>
      <w:r w:rsidR="000F18E6" w:rsidRPr="0051212F">
        <w:t xml:space="preserve">καταναλωτές </w:t>
      </w:r>
      <w:r w:rsidR="000F18E6">
        <w:t xml:space="preserve">πρέπει </w:t>
      </w:r>
      <w:r>
        <w:t xml:space="preserve">να γίνεται </w:t>
      </w:r>
      <w:r w:rsidRPr="0051212F">
        <w:t>με διαφανή και αμερόληπτο τρόπο (</w:t>
      </w:r>
      <w:r>
        <w:t>σελ.</w:t>
      </w:r>
      <w:r w:rsidRPr="0051212F">
        <w:t xml:space="preserve"> 33)</w:t>
      </w:r>
      <w:r>
        <w:t xml:space="preserve">, </w:t>
      </w:r>
      <w:r w:rsidRPr="0051212F">
        <w:t>ανάλογα με τη συμμετοχή τους στη ζήτηση σε περιόδους έλλειψης επάρκειας (</w:t>
      </w:r>
      <w:r>
        <w:t>σελ.</w:t>
      </w:r>
      <w:r w:rsidRPr="0051212F">
        <w:t xml:space="preserve"> 33)</w:t>
      </w:r>
      <w:r>
        <w:t xml:space="preserve">, ενώ </w:t>
      </w:r>
      <w:r w:rsidRPr="0051212F">
        <w:t xml:space="preserve">οι προμηθευτές θα πρέπει να </w:t>
      </w:r>
      <w:proofErr w:type="spellStart"/>
      <w:r>
        <w:t>μετακυλύουν</w:t>
      </w:r>
      <w:proofErr w:type="spellEnd"/>
      <w:r w:rsidRPr="0051212F">
        <w:t xml:space="preserve"> τα κόστη στις κατάλληλες ομάδες καταναλωτών. </w:t>
      </w:r>
      <w:r>
        <w:t>Τέλος, ο</w:t>
      </w:r>
      <w:r w:rsidRPr="0051212F">
        <w:t>ι καταναλωτές (ιδιαίτερα οι βιομηχανικοί) που μπορούν να διαχειριστούν τη ζήτησή τους ευέλικτα θα πρέπει</w:t>
      </w:r>
      <w:r w:rsidR="000F18E6">
        <w:t>, εκ του γεγονότος</w:t>
      </w:r>
      <w:r w:rsidRPr="0051212F">
        <w:t xml:space="preserve"> αυτού</w:t>
      </w:r>
      <w:r w:rsidR="000F18E6">
        <w:t>,</w:t>
      </w:r>
      <w:r w:rsidRPr="0051212F">
        <w:t xml:space="preserve"> να πληρώνουν λιγότερο (</w:t>
      </w:r>
      <w:r>
        <w:t>σελ.</w:t>
      </w:r>
      <w:r w:rsidRPr="0051212F">
        <w:t xml:space="preserve"> 32-33)</w:t>
      </w:r>
      <w:r>
        <w:t xml:space="preserve">. </w:t>
      </w:r>
    </w:p>
    <w:p w14:paraId="35478C8E" w14:textId="6EA06216" w:rsidR="00490E90" w:rsidRPr="000F18E6" w:rsidRDefault="000F18E6" w:rsidP="000F18E6">
      <w:pPr>
        <w:pStyle w:val="2"/>
        <w:tabs>
          <w:tab w:val="left" w:pos="426"/>
        </w:tabs>
        <w:spacing w:before="240" w:line="300" w:lineRule="auto"/>
        <w:ind w:left="426" w:hanging="426"/>
        <w:jc w:val="both"/>
        <w:rPr>
          <w:b/>
          <w:sz w:val="24"/>
          <w:szCs w:val="24"/>
        </w:rPr>
      </w:pPr>
      <w:r>
        <w:rPr>
          <w:b/>
          <w:sz w:val="24"/>
          <w:szCs w:val="24"/>
        </w:rPr>
        <w:t>4.</w:t>
      </w:r>
      <w:r>
        <w:rPr>
          <w:b/>
          <w:sz w:val="24"/>
          <w:szCs w:val="24"/>
        </w:rPr>
        <w:tab/>
      </w:r>
      <w:r w:rsidR="00490E90" w:rsidRPr="000F18E6">
        <w:rPr>
          <w:b/>
          <w:sz w:val="24"/>
          <w:szCs w:val="24"/>
        </w:rPr>
        <w:t>Νέος προτεινόμενος ΜΔΕΙ</w:t>
      </w:r>
    </w:p>
    <w:p w14:paraId="14E7FBDB" w14:textId="6631C7D2" w:rsidR="00490E90" w:rsidRPr="000F18E6" w:rsidRDefault="000F18E6" w:rsidP="000F18E6">
      <w:pPr>
        <w:pStyle w:val="5"/>
        <w:tabs>
          <w:tab w:val="left" w:pos="426"/>
        </w:tabs>
        <w:spacing w:before="240" w:line="300" w:lineRule="auto"/>
        <w:ind w:left="426" w:hanging="426"/>
        <w:jc w:val="both"/>
        <w:rPr>
          <w:i/>
        </w:rPr>
      </w:pPr>
      <w:r>
        <w:rPr>
          <w:i/>
        </w:rPr>
        <w:t>4.1</w:t>
      </w:r>
      <w:r>
        <w:rPr>
          <w:i/>
        </w:rPr>
        <w:tab/>
      </w:r>
      <w:r w:rsidR="00490E90" w:rsidRPr="000F18E6">
        <w:rPr>
          <w:i/>
        </w:rPr>
        <w:t>Νέες συνθήκες στην αγορά</w:t>
      </w:r>
    </w:p>
    <w:p w14:paraId="22B5B2FD" w14:textId="7EE4CDE9" w:rsidR="00490E90" w:rsidRPr="0051212F" w:rsidRDefault="00490E90" w:rsidP="007E0719">
      <w:pPr>
        <w:spacing w:before="240" w:after="0" w:line="300" w:lineRule="auto"/>
        <w:jc w:val="both"/>
      </w:pPr>
      <w:r w:rsidRPr="0051212F">
        <w:t xml:space="preserve">Σε ένα ανταγωνιστικό περιβάλλον, </w:t>
      </w:r>
      <w:r>
        <w:t>όπου δεν υπάρχει κεντρική οργάνωση και διαχείριση τ</w:t>
      </w:r>
      <w:r w:rsidRPr="0051212F">
        <w:t>η</w:t>
      </w:r>
      <w:r>
        <w:t>ς</w:t>
      </w:r>
      <w:r w:rsidRPr="0051212F">
        <w:t xml:space="preserve"> συνεργασία</w:t>
      </w:r>
      <w:r>
        <w:t>ς</w:t>
      </w:r>
      <w:r w:rsidRPr="0051212F">
        <w:t xml:space="preserve"> ανάμεσα στους διάφορους τύπους</w:t>
      </w:r>
      <w:r>
        <w:t xml:space="preserve"> παραγωγής</w:t>
      </w:r>
      <w:r w:rsidRPr="0051212F">
        <w:t xml:space="preserve"> ισχύος, </w:t>
      </w:r>
      <w:r>
        <w:t>ιδιαίτερη</w:t>
      </w:r>
      <w:r w:rsidRPr="0051212F">
        <w:t xml:space="preserve"> προσοχή πρέπει να δοθεί στα </w:t>
      </w:r>
      <w:r>
        <w:t>ειδικά</w:t>
      </w:r>
      <w:r w:rsidRPr="0051212F">
        <w:t xml:space="preserve"> τεχνικά χαρακτηριστικά της ισχύος που </w:t>
      </w:r>
      <w:r>
        <w:t>απαιτούνται</w:t>
      </w:r>
      <w:r w:rsidRPr="0051212F">
        <w:t xml:space="preserve">, </w:t>
      </w:r>
      <w:r>
        <w:t>ώστε</w:t>
      </w:r>
      <w:r w:rsidRPr="0051212F">
        <w:t xml:space="preserve"> να εξυπηρετηθούν όλες οι </w:t>
      </w:r>
      <w:r>
        <w:t>ανάγκες του Σ</w:t>
      </w:r>
      <w:r w:rsidRPr="0051212F">
        <w:t>υστήματος</w:t>
      </w:r>
      <w:r>
        <w:t xml:space="preserve"> και η διαθεσιμότητά</w:t>
      </w:r>
      <w:r w:rsidRPr="0051212F">
        <w:t xml:space="preserve"> του. Η συνδυασμένη προσφορά όλων των υπη</w:t>
      </w:r>
      <w:r>
        <w:t>ρεσιών που απαιτούνται από ένα Σ</w:t>
      </w:r>
      <w:r w:rsidRPr="0051212F">
        <w:t>ύστημα που λειτουργεί κεντρικά δεν είναι πλέον δυ</w:t>
      </w:r>
      <w:r>
        <w:t xml:space="preserve">νατή σε μία ανταγωνιστική αγορά, επομένως </w:t>
      </w:r>
      <w:r w:rsidRPr="0051212F">
        <w:t xml:space="preserve">απαιτούνται </w:t>
      </w:r>
      <w:r>
        <w:t>δ</w:t>
      </w:r>
      <w:r w:rsidRPr="0051212F">
        <w:t xml:space="preserve">ιακριτοί μηχανισμοί για κάθε μία από τις παρεχόμενες υπηρεσίες. </w:t>
      </w:r>
    </w:p>
    <w:p w14:paraId="2FA050C1" w14:textId="41599AAF" w:rsidR="00490E90" w:rsidRPr="0051212F" w:rsidRDefault="00490E90" w:rsidP="007E0719">
      <w:pPr>
        <w:spacing w:before="240" w:after="0" w:line="300" w:lineRule="auto"/>
        <w:jc w:val="both"/>
      </w:pPr>
      <w:r>
        <w:t>Επιπλέον, η</w:t>
      </w:r>
      <w:r w:rsidRPr="0051212F">
        <w:t xml:space="preserve"> διείσδυση των ανανεώσιμων πηγών ενέργειας έχει εισάγει νέες προδιαγραφές στην </w:t>
      </w:r>
      <w:r>
        <w:t>παραγωγή ισχύος</w:t>
      </w:r>
      <w:r w:rsidRPr="0051212F">
        <w:t xml:space="preserve"> που απαιτείται</w:t>
      </w:r>
      <w:r>
        <w:t>,</w:t>
      </w:r>
      <w:r w:rsidRPr="0051212F">
        <w:t xml:space="preserve"> </w:t>
      </w:r>
      <w:r>
        <w:t xml:space="preserve">ώστε να υποστηριχθεί </w:t>
      </w:r>
      <w:r w:rsidRPr="0051212F">
        <w:t>η διακοπτόμενη</w:t>
      </w:r>
      <w:r>
        <w:t xml:space="preserve"> λειτουργία τους και να διατηρηθεί η</w:t>
      </w:r>
      <w:r w:rsidRPr="0051212F">
        <w:t xml:space="preserve"> </w:t>
      </w:r>
      <w:r>
        <w:t xml:space="preserve">ασφάλεια λειτουργίας </w:t>
      </w:r>
      <w:r w:rsidRPr="0051212F">
        <w:t>το</w:t>
      </w:r>
      <w:r>
        <w:t>υ Συστή</w:t>
      </w:r>
      <w:r w:rsidRPr="0051212F">
        <w:t>μα</w:t>
      </w:r>
      <w:r>
        <w:t>τος</w:t>
      </w:r>
      <w:r w:rsidRPr="0051212F">
        <w:t>.</w:t>
      </w:r>
      <w:r>
        <w:t xml:space="preserve"> Σύμφωνα με το κείμενο [1]</w:t>
      </w:r>
      <w:r w:rsidRPr="007D4268">
        <w:t xml:space="preserve"> </w:t>
      </w:r>
      <w:r>
        <w:t>της Επιτροπής</w:t>
      </w:r>
      <w:r w:rsidR="000F18E6">
        <w:t xml:space="preserve"> (σελ.</w:t>
      </w:r>
      <w:r w:rsidR="000F18E6" w:rsidRPr="0051212F">
        <w:t xml:space="preserve"> 5)</w:t>
      </w:r>
      <w:r>
        <w:t>, ο</w:t>
      </w:r>
      <w:r w:rsidRPr="0051212F">
        <w:t xml:space="preserve">ι ΑΠΕ έχουν </w:t>
      </w:r>
      <w:r w:rsidR="000F18E6">
        <w:t xml:space="preserve">πλέον </w:t>
      </w:r>
      <w:r w:rsidRPr="0051212F">
        <w:t xml:space="preserve">ένα σημαντικό μερίδιο της αγοράς </w:t>
      </w:r>
      <w:r w:rsidR="000F18E6">
        <w:t>(</w:t>
      </w:r>
      <w:r w:rsidRPr="0051212F">
        <w:t xml:space="preserve">13% της τελικής κατανάλωσης ηλεκτρισμού στην Ένωσης </w:t>
      </w:r>
      <w:r>
        <w:t>το 2011</w:t>
      </w:r>
      <w:r w:rsidR="000F18E6">
        <w:t>), το οποίο βαίνει αυξανόμενο</w:t>
      </w:r>
      <w:r>
        <w:t>, ενώ ο</w:t>
      </w:r>
      <w:r w:rsidRPr="0051212F">
        <w:t xml:space="preserve">ι αλλαγές </w:t>
      </w:r>
      <w:r>
        <w:t>στα δίκτυα</w:t>
      </w:r>
      <w:r w:rsidRPr="0051212F">
        <w:t xml:space="preserve"> διανομής, ιδιαίτερα οι αυξήσεις στη </w:t>
      </w:r>
      <w:r>
        <w:t xml:space="preserve">στοχαστική </w:t>
      </w:r>
      <w:r w:rsidRPr="0051212F">
        <w:t xml:space="preserve">αιολική ή </w:t>
      </w:r>
      <w:proofErr w:type="spellStart"/>
      <w:r w:rsidRPr="0051212F">
        <w:t>φωτοβολταϊκή</w:t>
      </w:r>
      <w:proofErr w:type="spellEnd"/>
      <w:r w:rsidRPr="0051212F">
        <w:t xml:space="preserve"> ηλεκτροπαραγωγή,</w:t>
      </w:r>
      <w:r>
        <w:t xml:space="preserve"> απαιτούν </w:t>
      </w:r>
      <w:r w:rsidR="000F18E6">
        <w:t xml:space="preserve">αυξημένη </w:t>
      </w:r>
      <w:r>
        <w:t xml:space="preserve">ευελιξία </w:t>
      </w:r>
      <w:r w:rsidR="000F18E6">
        <w:t>σ</w:t>
      </w:r>
      <w:r>
        <w:t>τη</w:t>
      </w:r>
      <w:r w:rsidR="000F18E6">
        <w:t xml:space="preserve"> λειτουργία</w:t>
      </w:r>
      <w:r>
        <w:t xml:space="preserve"> των δικτύων</w:t>
      </w:r>
      <w:r w:rsidR="000F18E6">
        <w:t xml:space="preserve"> αυτών</w:t>
      </w:r>
      <w:r>
        <w:t>.</w:t>
      </w:r>
    </w:p>
    <w:p w14:paraId="3446C279" w14:textId="19A59B84" w:rsidR="00490E90" w:rsidRDefault="00490E90" w:rsidP="007E0719">
      <w:pPr>
        <w:spacing w:before="240" w:after="0" w:line="300" w:lineRule="auto"/>
        <w:jc w:val="both"/>
      </w:pPr>
      <w:r w:rsidRPr="0051212F">
        <w:t xml:space="preserve">Σε αυτό το νέο περιβάλλον, πρέπει να διασφαλιστεί ότι </w:t>
      </w:r>
      <w:r w:rsidR="00DC1B92">
        <w:t>θ</w:t>
      </w:r>
      <w:r w:rsidR="00DC1B92" w:rsidRPr="0051212F">
        <w:t xml:space="preserve">α είναι διαθέσιμοι </w:t>
      </w:r>
      <w:r w:rsidR="00DC1B92">
        <w:t xml:space="preserve">διαφορετικοί </w:t>
      </w:r>
      <w:r w:rsidRPr="0051212F">
        <w:t>τύποι ισχύος</w:t>
      </w:r>
      <w:r w:rsidR="00BA3E61">
        <w:t>,</w:t>
      </w:r>
      <w:r w:rsidRPr="0051212F">
        <w:t xml:space="preserve"> με συγκεκριμένα (αλλά διαφορετικά) τεχνικά χαρακτηριστικά</w:t>
      </w:r>
      <w:r w:rsidR="00DC1B92">
        <w:t>. Η αξία καθε</w:t>
      </w:r>
      <w:r w:rsidRPr="0051212F">
        <w:t xml:space="preserve">νός από τους διαφορετικούς </w:t>
      </w:r>
      <w:r w:rsidR="00BA3E61" w:rsidRPr="0051212F">
        <w:t xml:space="preserve">αυτούς </w:t>
      </w:r>
      <w:r w:rsidRPr="0051212F">
        <w:t xml:space="preserve">τύπους ισχύος εξαρτάται από την </w:t>
      </w:r>
      <w:r>
        <w:t>έλλειψή του ή σχετίζεται με τη δυνατότητα των επε</w:t>
      </w:r>
      <w:r w:rsidRPr="0051212F">
        <w:t>ν</w:t>
      </w:r>
      <w:r>
        <w:t>δύσεων,</w:t>
      </w:r>
      <w:r w:rsidRPr="0051212F">
        <w:t xml:space="preserve"> </w:t>
      </w:r>
      <w:r>
        <w:t>στο συγκεκριμένο τύπο ισχύος, να ανακτούν</w:t>
      </w:r>
      <w:r w:rsidRPr="0051212F">
        <w:t xml:space="preserve"> κάποια από τα κόστη του</w:t>
      </w:r>
      <w:r>
        <w:t>ς</w:t>
      </w:r>
      <w:r w:rsidRPr="0051212F">
        <w:t xml:space="preserve"> από άλλους μηχανισμούς της αγοράς.   </w:t>
      </w:r>
    </w:p>
    <w:p w14:paraId="199F64F1" w14:textId="014BDCDE" w:rsidR="00490E90" w:rsidRPr="00DC1B92" w:rsidRDefault="00DC1B92" w:rsidP="00DC1B92">
      <w:pPr>
        <w:pStyle w:val="5"/>
        <w:tabs>
          <w:tab w:val="left" w:pos="426"/>
        </w:tabs>
        <w:spacing w:before="240" w:line="300" w:lineRule="auto"/>
        <w:ind w:left="426" w:hanging="426"/>
        <w:jc w:val="both"/>
        <w:rPr>
          <w:i/>
        </w:rPr>
      </w:pPr>
      <w:r>
        <w:rPr>
          <w:i/>
        </w:rPr>
        <w:lastRenderedPageBreak/>
        <w:t>4.</w:t>
      </w:r>
      <w:r w:rsidR="00BA3E61">
        <w:rPr>
          <w:i/>
        </w:rPr>
        <w:t>2</w:t>
      </w:r>
      <w:r>
        <w:rPr>
          <w:i/>
        </w:rPr>
        <w:tab/>
      </w:r>
      <w:r w:rsidR="00490E90" w:rsidRPr="00DC1B92">
        <w:rPr>
          <w:i/>
        </w:rPr>
        <w:t>Νέες απαιτήσεις για αξιοπιστία του συστήματος και ευελιξία</w:t>
      </w:r>
    </w:p>
    <w:p w14:paraId="12F021E2" w14:textId="6FCA46DE" w:rsidR="00490E90" w:rsidRDefault="00490E90" w:rsidP="007E0719">
      <w:pPr>
        <w:spacing w:before="240" w:after="0" w:line="300" w:lineRule="auto"/>
        <w:jc w:val="both"/>
      </w:pPr>
      <w:r>
        <w:t>Σύμφωνα με τη συμβατική προσέγγιση, η απαίτηση διαθεσιμότητας αφορά την κάλυψη της ζήτησης φορτίου, λαμβάνοντας υπ</w:t>
      </w:r>
      <w:r w:rsidR="00DC1B92">
        <w:t xml:space="preserve">’ </w:t>
      </w:r>
      <w:r>
        <w:t xml:space="preserve">όψη και κάποιο ασφαλές περιθώριο εφεδρείας. </w:t>
      </w:r>
      <w:r>
        <w:br/>
        <w:t xml:space="preserve">Ωστόσο, η ταχύτατη διείσδυση των ΑΠΕ (ιδιαίτερα των </w:t>
      </w:r>
      <w:proofErr w:type="spellStart"/>
      <w:r>
        <w:t>φωτοβολταϊκών</w:t>
      </w:r>
      <w:proofErr w:type="spellEnd"/>
      <w:r>
        <w:t xml:space="preserve">) έχει δημιουργήσει μία σημαντική αύξηση των αναγκών του </w:t>
      </w:r>
      <w:r w:rsidR="00DC1B92">
        <w:t>Σ</w:t>
      </w:r>
      <w:r>
        <w:t>υστήματος για γρήγορη αυξομείωση της παραγωγής και ανταπόκριση στις μεταβολές της ζήτησης φορτίου για μία χρονική περίοδο πολλαπλών Περιόδων Κατανομής. Αυτές οι νέες ανάγκες απαιτούν τον ορισμό κατάλληλων δεικτών, προκειμένου να αναγνωριστούν περιπτώσεις ανεπάρκειας</w:t>
      </w:r>
      <w:r w:rsidR="00DC1B92">
        <w:t xml:space="preserve"> ισχύος</w:t>
      </w:r>
      <w:r>
        <w:t xml:space="preserve">, σύμφωνα με τους νέους όρους. </w:t>
      </w:r>
    </w:p>
    <w:p w14:paraId="215094A6" w14:textId="77777777" w:rsidR="00490E90" w:rsidRDefault="00490E90" w:rsidP="007E0719">
      <w:pPr>
        <w:spacing w:before="240" w:after="0" w:line="300" w:lineRule="auto"/>
        <w:jc w:val="both"/>
      </w:pPr>
      <w:r>
        <w:t xml:space="preserve">Οι ανάγκες ανταπόκρισης στις μεταβολές του φορτίου σε ορίζοντα μερικών ωρών εισάγουν μία νέα προσέγγιση στην επάρκεια πόρων, </w:t>
      </w:r>
      <w:r w:rsidRPr="00DC1B92">
        <w:rPr>
          <w:u w:val="single"/>
        </w:rPr>
        <w:t>την ευελιξία</w:t>
      </w:r>
      <w:r>
        <w:t>, η οποία διαφοροποιείται από άλλες υπηρεσίες του συστήματος ως προς τη χρονική κλίμακα.</w:t>
      </w:r>
    </w:p>
    <w:p w14:paraId="2B636AF7" w14:textId="35A45972" w:rsidR="00490E90" w:rsidRDefault="00B0674C" w:rsidP="007E0719">
      <w:pPr>
        <w:spacing w:before="240" w:after="0" w:line="300" w:lineRule="auto"/>
        <w:jc w:val="both"/>
      </w:pPr>
      <w:r>
        <w:rPr>
          <w:noProof/>
          <w:lang w:eastAsia="el-GR"/>
        </w:rPr>
        <w:drawing>
          <wp:inline distT="0" distB="0" distL="0" distR="0" wp14:anchorId="5E90A255" wp14:editId="3E71E2D7">
            <wp:extent cx="5284928" cy="746150"/>
            <wp:effectExtent l="0" t="0" r="0" b="0"/>
            <wp:docPr id="1" name="Διάγραμμ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6"/>
                    <pic:cNvPicPr>
                      <a:picLocks noChangeArrowheads="1"/>
                    </pic:cNvPicPr>
                  </pic:nvPicPr>
                  <pic:blipFill rotWithShape="1">
                    <a:blip r:embed="rId9">
                      <a:extLst>
                        <a:ext uri="{28A0092B-C50C-407E-A947-70E740481C1C}">
                          <a14:useLocalDpi xmlns:a14="http://schemas.microsoft.com/office/drawing/2010/main" val="0"/>
                        </a:ext>
                      </a:extLst>
                    </a:blip>
                    <a:srcRect t="-13393" b="-7149"/>
                    <a:stretch/>
                  </pic:blipFill>
                  <pic:spPr bwMode="auto">
                    <a:xfrm>
                      <a:off x="0" y="0"/>
                      <a:ext cx="5287645" cy="746534"/>
                    </a:xfrm>
                    <a:prstGeom prst="rect">
                      <a:avLst/>
                    </a:prstGeom>
                    <a:noFill/>
                    <a:ln>
                      <a:noFill/>
                    </a:ln>
                    <a:extLst>
                      <a:ext uri="{53640926-AAD7-44D8-BBD7-CCE9431645EC}">
                        <a14:shadowObscured xmlns:a14="http://schemas.microsoft.com/office/drawing/2010/main"/>
                      </a:ext>
                    </a:extLst>
                  </pic:spPr>
                </pic:pic>
              </a:graphicData>
            </a:graphic>
          </wp:inline>
        </w:drawing>
      </w:r>
    </w:p>
    <w:p w14:paraId="200B4439" w14:textId="7D0831F8" w:rsidR="00490E90" w:rsidRPr="009344B8" w:rsidRDefault="00E76BB5" w:rsidP="007E0719">
      <w:pPr>
        <w:spacing w:before="240" w:after="0" w:line="300" w:lineRule="auto"/>
        <w:jc w:val="both"/>
      </w:pPr>
      <w:r>
        <w:rPr>
          <w:noProof/>
          <w:lang w:eastAsia="el-GR"/>
        </w:rPr>
        <mc:AlternateContent>
          <mc:Choice Requires="wps">
            <w:drawing>
              <wp:anchor distT="91440" distB="91440" distL="137160" distR="137160" simplePos="0" relativeHeight="251659264" behindDoc="0" locked="0" layoutInCell="0" allowOverlap="1" wp14:anchorId="15306A37" wp14:editId="41219319">
                <wp:simplePos x="0" y="0"/>
                <wp:positionH relativeFrom="margin">
                  <wp:posOffset>2142490</wp:posOffset>
                </wp:positionH>
                <wp:positionV relativeFrom="margin">
                  <wp:posOffset>4150360</wp:posOffset>
                </wp:positionV>
                <wp:extent cx="1187450" cy="5472430"/>
                <wp:effectExtent l="0" t="8890" r="3810" b="3810"/>
                <wp:wrapSquare wrapText="bothSides"/>
                <wp:docPr id="306" name="Αυτόματο Σχήμα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187450" cy="5472430"/>
                        </a:xfrm>
                        <a:prstGeom prst="roundRect">
                          <a:avLst>
                            <a:gd name="adj" fmla="val 13032"/>
                          </a:avLst>
                        </a:prstGeom>
                        <a:solidFill>
                          <a:schemeClr val="accent1"/>
                        </a:solidFill>
                        <a:extLst/>
                      </wps:spPr>
                      <wps:txbx>
                        <w:txbxContent>
                          <w:p w14:paraId="77845C17" w14:textId="77777777" w:rsidR="004454C6" w:rsidRPr="00A42003" w:rsidRDefault="004454C6" w:rsidP="004454C6">
                            <w:pPr>
                              <w:jc w:val="both"/>
                              <w:rPr>
                                <w:color w:val="FFFFFF" w:themeColor="background1"/>
                              </w:rPr>
                            </w:pPr>
                            <w:bookmarkStart w:id="0" w:name="_GoBack"/>
                            <w:r w:rsidRPr="00A42003">
                              <w:rPr>
                                <w:color w:val="FFFFFF" w:themeColor="background1"/>
                              </w:rPr>
                              <w:t xml:space="preserve">Καθώς η </w:t>
                            </w:r>
                            <w:r w:rsidRPr="00A42003">
                              <w:rPr>
                                <w:b/>
                                <w:color w:val="FFFFFF" w:themeColor="background1"/>
                              </w:rPr>
                              <w:t>ευελιξία</w:t>
                            </w:r>
                            <w:r w:rsidRPr="00A42003">
                              <w:rPr>
                                <w:color w:val="FFFFFF" w:themeColor="background1"/>
                              </w:rPr>
                              <w:t xml:space="preserve"> είναι ένας νέος όρος, άμεσα συνδεδεμένος ωστόσο με τις ανάγκες του Συστήματος, καλούνται οι συμμετέχοντες στη δημόσια διαβούλευση να διατυπώσουν τις απόψεις τους σχετικά με την </w:t>
                            </w:r>
                            <w:r w:rsidRPr="00A42003">
                              <w:rPr>
                                <w:b/>
                                <w:color w:val="FFFFFF" w:themeColor="background1"/>
                              </w:rPr>
                              <w:t>αποτίμησή της</w:t>
                            </w:r>
                            <w:r w:rsidRPr="00A42003">
                              <w:rPr>
                                <w:color w:val="FFFFFF" w:themeColor="background1"/>
                              </w:rPr>
                              <w:t xml:space="preserve"> (για τη θέσπιση ενός δείκτη ευελιξίας για τις μονάδες), αλλά και τις προτάσεις τους όσον αφορά την αναγνώριση περιπτώσεων ανεπάρκειάς της στο Σύστημα (εισαγωγή αντίστοιχων δεικτών).</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306A37" id="Αυτόματο Σχήμα 2" o:spid="_x0000_s1026" style="position:absolute;left:0;text-align:left;margin-left:168.7pt;margin-top:326.8pt;width:93.5pt;height:430.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" o:allowincell="f" fillcolor="#4f81bd [3204]" stroked="f">
                <o:lock v:ext="edit" aspectratio="t"/>
                <v:textbox>
                  <w:txbxContent>
                    <w:p w14:paraId="77845C17" w14:textId="77777777" w:rsidR="004454C6" w:rsidRPr="00A42003" w:rsidRDefault="004454C6" w:rsidP="004454C6">
                      <w:pPr>
                        <w:jc w:val="both"/>
                        <w:rPr>
                          <w:color w:val="FFFFFF" w:themeColor="background1"/>
                        </w:rPr>
                      </w:pPr>
                      <w:bookmarkStart w:id="1" w:name="_GoBack"/>
                      <w:r w:rsidRPr="00A42003">
                        <w:rPr>
                          <w:color w:val="FFFFFF" w:themeColor="background1"/>
                        </w:rPr>
                        <w:t xml:space="preserve">Καθώς η </w:t>
                      </w:r>
                      <w:r w:rsidRPr="00A42003">
                        <w:rPr>
                          <w:b/>
                          <w:color w:val="FFFFFF" w:themeColor="background1"/>
                        </w:rPr>
                        <w:t>ευελιξία</w:t>
                      </w:r>
                      <w:r w:rsidRPr="00A42003">
                        <w:rPr>
                          <w:color w:val="FFFFFF" w:themeColor="background1"/>
                        </w:rPr>
                        <w:t xml:space="preserve"> είναι ένας νέος όρος, άμεσα συνδεδεμένος ωστόσο με τις ανάγκες του Συστήματος, καλούνται οι συμμετέχοντες στη δημόσια διαβούλευση να διατυπώσουν τις απόψεις τους σχετικά με την </w:t>
                      </w:r>
                      <w:r w:rsidRPr="00A42003">
                        <w:rPr>
                          <w:b/>
                          <w:color w:val="FFFFFF" w:themeColor="background1"/>
                        </w:rPr>
                        <w:t>αποτίμησή της</w:t>
                      </w:r>
                      <w:r w:rsidRPr="00A42003">
                        <w:rPr>
                          <w:color w:val="FFFFFF" w:themeColor="background1"/>
                        </w:rPr>
                        <w:t xml:space="preserve"> (για τη θέσπιση ενός δείκτη ευελιξίας για τις μονάδες), αλλά και τις προτάσεις τους όσον αφορά την αναγνώριση περιπτώσεων ανεπάρκειάς της στο Σύστημα (εισαγωγή αντίστοιχων δεικτών).</w:t>
                      </w:r>
                      <w:bookmarkEnd w:id="1"/>
                    </w:p>
                  </w:txbxContent>
                </v:textbox>
                <w10:wrap type="square" anchorx="margin" anchory="margin"/>
              </v:roundrect>
            </w:pict>
          </mc:Fallback>
        </mc:AlternateContent>
      </w:r>
      <w:r w:rsidR="00490E90">
        <w:t>Η μέτρηση του δείκτη ευελιξίας θα πρέπει να αφορά διάστημα μερικών ωρών, λαμβάνοντας υπ</w:t>
      </w:r>
      <w:r w:rsidR="00FF3B38">
        <w:t xml:space="preserve">’ </w:t>
      </w:r>
      <w:r w:rsidR="00490E90">
        <w:t xml:space="preserve">όψη τόσο την ταχύτητα απόκρισης όσο και το διαθέσιμο περιθώριο ισχύος των μονάδων παραγωγής, προκειμένου να εξυπηρετηθούν οι ανάγκες του </w:t>
      </w:r>
      <w:r w:rsidR="00DC1B92">
        <w:t>Σ</w:t>
      </w:r>
      <w:r w:rsidR="00490E90">
        <w:t xml:space="preserve">υστήματος για απόκριση στις απότομες αυξομειώσεις του φορτίου, για μεγαλύτερη περίοδο. </w:t>
      </w:r>
    </w:p>
    <w:p w14:paraId="6B4504EA" w14:textId="165A7D58" w:rsidR="00490E90" w:rsidRDefault="00490E90" w:rsidP="007E0719">
      <w:pPr>
        <w:spacing w:before="240" w:after="0" w:line="300" w:lineRule="auto"/>
        <w:jc w:val="both"/>
      </w:pPr>
      <w:r>
        <w:t>Πιθανοί δείκτες ευελιξίας μπορεί να αποτελούν:</w:t>
      </w:r>
    </w:p>
    <w:p w14:paraId="51DA666A" w14:textId="74C6F644" w:rsidR="00490E90" w:rsidRDefault="004454C6" w:rsidP="004454C6">
      <w:pPr>
        <w:pStyle w:val="af1"/>
        <w:numPr>
          <w:ilvl w:val="0"/>
          <w:numId w:val="15"/>
        </w:numPr>
        <w:spacing w:before="240" w:after="0" w:line="300" w:lineRule="auto"/>
        <w:ind w:left="284" w:hanging="284"/>
        <w:jc w:val="both"/>
      </w:pPr>
      <w:r>
        <w:t>Η</w:t>
      </w:r>
      <w:r w:rsidR="00490E90">
        <w:t xml:space="preserve"> δυνατότητα απόκρισης σε μείωση του φορτίου</w:t>
      </w:r>
    </w:p>
    <w:p w14:paraId="4297CF71" w14:textId="7DBFD7FF" w:rsidR="00490E90" w:rsidRDefault="004454C6" w:rsidP="004454C6">
      <w:pPr>
        <w:pStyle w:val="af1"/>
        <w:numPr>
          <w:ilvl w:val="0"/>
          <w:numId w:val="15"/>
        </w:numPr>
        <w:spacing w:before="240" w:after="0" w:line="300" w:lineRule="auto"/>
        <w:ind w:left="284" w:hanging="284"/>
        <w:jc w:val="both"/>
      </w:pPr>
      <w:r>
        <w:t xml:space="preserve">Η </w:t>
      </w:r>
      <w:r w:rsidR="00490E90">
        <w:t>ευελιξία αύξησης της παραγωγής</w:t>
      </w:r>
    </w:p>
    <w:p w14:paraId="54FE0135" w14:textId="5B632B3B" w:rsidR="00490E90" w:rsidRDefault="004454C6" w:rsidP="004454C6">
      <w:pPr>
        <w:pStyle w:val="af1"/>
        <w:numPr>
          <w:ilvl w:val="0"/>
          <w:numId w:val="15"/>
        </w:numPr>
        <w:spacing w:before="240" w:after="0" w:line="300" w:lineRule="auto"/>
        <w:ind w:left="284" w:hanging="284"/>
        <w:jc w:val="both"/>
      </w:pPr>
      <w:r>
        <w:t xml:space="preserve">Η </w:t>
      </w:r>
      <w:r w:rsidR="00490E90">
        <w:t>διατήρηση σε ελάχιστο επίπεδο παραγωγής</w:t>
      </w:r>
    </w:p>
    <w:p w14:paraId="2F814252" w14:textId="381970BF" w:rsidR="00490E90" w:rsidRDefault="004454C6" w:rsidP="004454C6">
      <w:pPr>
        <w:pStyle w:val="af1"/>
        <w:numPr>
          <w:ilvl w:val="0"/>
          <w:numId w:val="15"/>
        </w:numPr>
        <w:spacing w:before="240" w:after="0" w:line="300" w:lineRule="auto"/>
        <w:ind w:left="284" w:hanging="284"/>
        <w:jc w:val="both"/>
      </w:pPr>
      <w:r>
        <w:t xml:space="preserve">Η </w:t>
      </w:r>
      <w:r w:rsidR="00490E90">
        <w:t>δυνατότητα κάλυψης της ζήτησης φορτίου</w:t>
      </w:r>
    </w:p>
    <w:p w14:paraId="23038574" w14:textId="66763157" w:rsidR="00490E90" w:rsidRPr="004454C6" w:rsidRDefault="004454C6" w:rsidP="004454C6">
      <w:pPr>
        <w:pStyle w:val="5"/>
        <w:tabs>
          <w:tab w:val="left" w:pos="426"/>
        </w:tabs>
        <w:spacing w:before="240" w:line="300" w:lineRule="auto"/>
        <w:ind w:left="426" w:hanging="426"/>
        <w:jc w:val="both"/>
        <w:rPr>
          <w:i/>
        </w:rPr>
      </w:pPr>
      <w:r>
        <w:rPr>
          <w:i/>
        </w:rPr>
        <w:t>4.3</w:t>
      </w:r>
      <w:r>
        <w:rPr>
          <w:i/>
        </w:rPr>
        <w:tab/>
      </w:r>
      <w:r w:rsidR="00490E90" w:rsidRPr="004454C6">
        <w:rPr>
          <w:i/>
        </w:rPr>
        <w:t>Αξιολόγηση της επάρκειας με τα νέα δεδομένα</w:t>
      </w:r>
    </w:p>
    <w:p w14:paraId="59236B09" w14:textId="357770D6" w:rsidR="00490E90" w:rsidRDefault="00490E90" w:rsidP="007E0719">
      <w:pPr>
        <w:spacing w:before="240" w:after="0" w:line="300" w:lineRule="auto"/>
        <w:jc w:val="both"/>
      </w:pPr>
      <w:r>
        <w:t xml:space="preserve">Όταν η επάρκεια αποτιμάται με το συμβατικό τρόπο, συγκρίνοντας τη συνολική διαθέσιμη ισχύ με τη ζήτηση φορτίου, εκτιμάται ότι τουλάχιστον βραχυπρόθεσμα ξεπερνάει το περιθώριο ασφαλείας. Ωστόσο, όταν η ανάλυση περιλαμβάνει τους επιπρόσθετους δείκτες αξιοπιστίας, διαπιστώνεται ότι η επάρκεια μπορεί να είναι οριακή, καθώς οι υπάρχοντες πόροι μπορεί να </w:t>
      </w:r>
      <w:r>
        <w:lastRenderedPageBreak/>
        <w:t xml:space="preserve">επαρκούν μόλις για να καλύψουν τις παρούσες ανάγκες απόκρισης και ευελιξίας του </w:t>
      </w:r>
      <w:r w:rsidR="004454C6">
        <w:t>Σ</w:t>
      </w:r>
      <w:r>
        <w:t>υστήματος.</w:t>
      </w:r>
    </w:p>
    <w:p w14:paraId="3ECE2571" w14:textId="3778F3FB" w:rsidR="00490E90" w:rsidRDefault="00601A11" w:rsidP="00942A29">
      <w:pPr>
        <w:widowControl w:val="0"/>
        <w:spacing w:before="240" w:after="0" w:line="300" w:lineRule="auto"/>
        <w:jc w:val="both"/>
      </w:pPr>
      <w:r>
        <w:rPr>
          <w:noProof/>
          <w:lang w:eastAsia="el-GR"/>
        </w:rPr>
        <mc:AlternateContent>
          <mc:Choice Requires="wps">
            <w:drawing>
              <wp:anchor distT="91440" distB="91440" distL="137160" distR="137160" simplePos="0" relativeHeight="251661312" behindDoc="0" locked="0" layoutInCell="0" allowOverlap="1" wp14:anchorId="3A1E0CE0" wp14:editId="104D8606">
                <wp:simplePos x="0" y="0"/>
                <wp:positionH relativeFrom="margin">
                  <wp:posOffset>2357755</wp:posOffset>
                </wp:positionH>
                <wp:positionV relativeFrom="margin">
                  <wp:posOffset>1089660</wp:posOffset>
                </wp:positionV>
                <wp:extent cx="842010" cy="5472430"/>
                <wp:effectExtent l="8890" t="0" r="5080" b="5080"/>
                <wp:wrapSquare wrapText="bothSides"/>
                <wp:docPr id="11" name="Αυτόματο Σχήμα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42010" cy="5472430"/>
                        </a:xfrm>
                        <a:prstGeom prst="roundRect">
                          <a:avLst>
                            <a:gd name="adj" fmla="val 13032"/>
                          </a:avLst>
                        </a:prstGeom>
                        <a:solidFill>
                          <a:schemeClr val="accent1"/>
                        </a:solidFill>
                        <a:extLst/>
                      </wps:spPr>
                      <wps:txbx>
                        <w:txbxContent>
                          <w:p w14:paraId="534FA04B" w14:textId="77777777" w:rsidR="00601A11" w:rsidRPr="00A42003" w:rsidRDefault="00601A11" w:rsidP="00601A11">
                            <w:pPr>
                              <w:pStyle w:val="5"/>
                              <w:spacing w:before="0" w:line="300" w:lineRule="auto"/>
                              <w:jc w:val="both"/>
                              <w:rPr>
                                <w:rFonts w:ascii="Calibri" w:hAnsi="Calibri"/>
                                <w:color w:val="FFFFFF" w:themeColor="background1"/>
                              </w:rPr>
                            </w:pPr>
                            <w:r w:rsidRPr="00A42003">
                              <w:rPr>
                                <w:rFonts w:ascii="Calibri" w:hAnsi="Calibri"/>
                                <w:color w:val="FFFFFF" w:themeColor="background1"/>
                              </w:rPr>
                              <w:t>Καλούνται οι συμμετέχοντες να υποβάλλουν τις απόψεις τους σχετικά με την αξιολόγηση λειτουργίας της επάρκειας του Συστήματος, που αποτελεί αποτίμηση της αξιοπιστίας του, με τη χρήση κατάλληλων δεικτών.</w:t>
                            </w:r>
                          </w:p>
                          <w:p w14:paraId="30C54DF1" w14:textId="77777777" w:rsidR="00601A11" w:rsidRPr="00A42003" w:rsidRDefault="00601A11" w:rsidP="00601A11">
                            <w:pPr>
                              <w:jc w:val="both"/>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E0CE0" id="_x0000_s1027" style="position:absolute;left:0;text-align:left;margin-left:185.65pt;margin-top:85.8pt;width:66.3pt;height:430.9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" o:allowincell="f" fillcolor="#4f81bd [3204]" stroked="f">
                <o:lock v:ext="edit" aspectratio="t"/>
                <v:textbox>
                  <w:txbxContent>
                    <w:p w14:paraId="534FA04B" w14:textId="77777777" w:rsidR="00601A11" w:rsidRPr="00A42003" w:rsidRDefault="00601A11" w:rsidP="00601A11">
                      <w:pPr>
                        <w:pStyle w:val="5"/>
                        <w:spacing w:before="0" w:line="300" w:lineRule="auto"/>
                        <w:jc w:val="both"/>
                        <w:rPr>
                          <w:rFonts w:ascii="Calibri" w:hAnsi="Calibri"/>
                          <w:color w:val="FFFFFF" w:themeColor="background1"/>
                        </w:rPr>
                      </w:pPr>
                      <w:r w:rsidRPr="00A42003">
                        <w:rPr>
                          <w:rFonts w:ascii="Calibri" w:hAnsi="Calibri"/>
                          <w:color w:val="FFFFFF" w:themeColor="background1"/>
                        </w:rPr>
                        <w:t>Καλούνται οι συμμετέχοντες να υποβάλλουν τις απόψεις τους σχετικά με την αξιολόγηση λειτουργίας της επάρκειας του Συστήματος, που αποτελεί αποτίμηση της αξιοπιστίας του, με τη χρήση κατάλληλων δεικτών.</w:t>
                      </w:r>
                    </w:p>
                    <w:p w14:paraId="30C54DF1" w14:textId="77777777" w:rsidR="00601A11" w:rsidRPr="00A42003" w:rsidRDefault="00601A11" w:rsidP="00601A11">
                      <w:pPr>
                        <w:jc w:val="both"/>
                        <w:rPr>
                          <w:color w:val="FFFFFF" w:themeColor="background1"/>
                        </w:rPr>
                      </w:pPr>
                    </w:p>
                  </w:txbxContent>
                </v:textbox>
                <w10:wrap type="square" anchorx="margin" anchory="margin"/>
              </v:roundrect>
            </w:pict>
          </mc:Fallback>
        </mc:AlternateContent>
      </w:r>
      <w:r w:rsidR="00490E90">
        <w:t>Προκειμένου να αξιολογηθούν και να εκτιμηθούν οι πόροι που απαιτούνται, για να διασφαλίσουν την επάρκεια με τον οικονομικότερο τρόπο, απαιτείται μία εξειδικευμένη μελέτη επάρκειας</w:t>
      </w:r>
      <w:r w:rsidR="004454C6">
        <w:t>,</w:t>
      </w:r>
      <w:r w:rsidR="00490E90">
        <w:t xml:space="preserve"> η οποία θα κάνει χρήση δεικτών αξιοπιστίας του </w:t>
      </w:r>
      <w:r w:rsidR="004454C6">
        <w:t>Σ</w:t>
      </w:r>
      <w:r w:rsidR="00490E90">
        <w:t>υστήματος. Ανάλογα με το επίπεδο των επικουρικών υπηρεσιών και της ευελιξίας που απαιτούνται, αναμένονται και διαφορές στα λειτουργικά μεταβλητά και σταθερά κόστη, ώστε, κανονικά, μεγαλύτερη ικανότητα ευελιξίας να συνεπάγεται υψηλότερο κόστος</w:t>
      </w:r>
      <w:r>
        <w:t>,</w:t>
      </w:r>
      <w:r w:rsidR="00490E90">
        <w:t xml:space="preserve"> αλλά και χαμηλότερες τιμές των κατάλληλων δεικτών αξιοπιστίας.</w:t>
      </w:r>
    </w:p>
    <w:p w14:paraId="7ADA28A5" w14:textId="3DF57D40" w:rsidR="00490E90" w:rsidRDefault="00490E90" w:rsidP="007E0719">
      <w:pPr>
        <w:spacing w:before="240" w:after="0" w:line="300" w:lineRule="auto"/>
        <w:jc w:val="both"/>
      </w:pPr>
      <w:r>
        <w:t xml:space="preserve">Η ανάπτυξη των πόρων του </w:t>
      </w:r>
      <w:r w:rsidR="00601A11">
        <w:t>Σ</w:t>
      </w:r>
      <w:r>
        <w:t xml:space="preserve">υστήματος με σκοπό την αύξηση της ευελιξίας του καθιστά το κόστος λειτουργίας του μεγαλύτερο, αλλά μειώνει τις ζημιές που </w:t>
      </w:r>
      <w:r w:rsidR="00601A11">
        <w:t xml:space="preserve">μπορούν </w:t>
      </w:r>
      <w:r>
        <w:t>να προέλθουν από την μειωμένη στάθμη αξιοπιστίας. Επομένως, ελαχιστοποιώντας το συνολικό κόστος και λαμβάνοντας υπ</w:t>
      </w:r>
      <w:r w:rsidR="00FF3B38">
        <w:t xml:space="preserve">’ </w:t>
      </w:r>
      <w:r>
        <w:t xml:space="preserve">όψη όλους τους παράγοντες, καθορίζεται το βέλτιστο επίπεδο ανάπτυξης ευέλικτων πόρων, το οποίο εξισορροπεί τα κόστη του συστήματος και την επάρκειά του. </w:t>
      </w:r>
    </w:p>
    <w:p w14:paraId="5CAC08C2" w14:textId="4677B45E" w:rsidR="00490E90" w:rsidRPr="00F34249" w:rsidRDefault="00F34249" w:rsidP="00F34249">
      <w:pPr>
        <w:pStyle w:val="5"/>
        <w:tabs>
          <w:tab w:val="left" w:pos="426"/>
        </w:tabs>
        <w:spacing w:before="240" w:line="300" w:lineRule="auto"/>
        <w:ind w:left="426" w:hanging="426"/>
        <w:jc w:val="both"/>
        <w:rPr>
          <w:i/>
        </w:rPr>
      </w:pPr>
      <w:r>
        <w:rPr>
          <w:i/>
        </w:rPr>
        <w:t>4.4</w:t>
      </w:r>
      <w:r>
        <w:rPr>
          <w:i/>
        </w:rPr>
        <w:tab/>
      </w:r>
      <w:r w:rsidR="00490E90" w:rsidRPr="00F34249">
        <w:rPr>
          <w:i/>
        </w:rPr>
        <w:t>Στόχοι του νέου μηχανισμού ισχύος</w:t>
      </w:r>
    </w:p>
    <w:p w14:paraId="4ED8F402" w14:textId="274EE704" w:rsidR="00490E90" w:rsidRPr="0051212F" w:rsidRDefault="00490E90" w:rsidP="007E0719">
      <w:pPr>
        <w:spacing w:before="240" w:after="0" w:line="300" w:lineRule="auto"/>
        <w:jc w:val="both"/>
      </w:pPr>
      <w:r w:rsidRPr="0051212F">
        <w:t>Η αντιμετ</w:t>
      </w:r>
      <w:r>
        <w:t>ώ</w:t>
      </w:r>
      <w:r w:rsidRPr="0051212F">
        <w:t>πισ</w:t>
      </w:r>
      <w:r>
        <w:t>η</w:t>
      </w:r>
      <w:r w:rsidRPr="0051212F">
        <w:t xml:space="preserve"> </w:t>
      </w:r>
      <w:r>
        <w:t xml:space="preserve">των ασυμμετριών </w:t>
      </w:r>
      <w:r w:rsidRPr="0051212F">
        <w:t>της αγοράς</w:t>
      </w:r>
      <w:r w:rsidR="00F34249">
        <w:t>,</w:t>
      </w:r>
      <w:r w:rsidRPr="0051212F">
        <w:t xml:space="preserve"> </w:t>
      </w:r>
      <w:r>
        <w:t xml:space="preserve">μέσω της αναδιοργάνωσής της και άλλων ρυθμιστικών παρεμβάσεων </w:t>
      </w:r>
      <w:r w:rsidRPr="0051212F">
        <w:t xml:space="preserve">(πώληση μικρής ΔΕΗ, δημοπράτηση προϊόντων τύπου ΝΟΜΕ, ανάπτυξη αγοράς εξισορρόπησης και επικουρικών υπηρεσιών), θα επιτρέψει τη βέλτιστη χρήση της καλύτερης διαθέσιμης υποδομής που απαιτείται για την εξυπηρέτηση της ασφάλειας εφοδιασμού του </w:t>
      </w:r>
      <w:r w:rsidR="00F34249" w:rsidRPr="0051212F">
        <w:t>Σ</w:t>
      </w:r>
      <w:r w:rsidRPr="0051212F">
        <w:t xml:space="preserve">υστήματος, επιτρέποντας την ανάκτηση των επενδύσεων που απαιτούνται. </w:t>
      </w:r>
    </w:p>
    <w:p w14:paraId="7415E264" w14:textId="0484663B" w:rsidR="00490E90" w:rsidRPr="0051212F" w:rsidRDefault="00490E90" w:rsidP="007E0719">
      <w:pPr>
        <w:spacing w:before="240" w:after="0" w:line="300" w:lineRule="auto"/>
        <w:jc w:val="both"/>
      </w:pPr>
      <w:r w:rsidRPr="0051212F">
        <w:t>Υπό τις εξελίξεις</w:t>
      </w:r>
      <w:r w:rsidR="00F34249">
        <w:t xml:space="preserve"> </w:t>
      </w:r>
      <w:r w:rsidR="00F34249" w:rsidRPr="0051212F">
        <w:t>αυτές</w:t>
      </w:r>
      <w:r>
        <w:t>,</w:t>
      </w:r>
      <w:r w:rsidRPr="0051212F">
        <w:t xml:space="preserve"> ο νέος μηχανισμός ισχύος θα πρέπει να επικεντρώνεται στην επίλυση </w:t>
      </w:r>
      <w:r>
        <w:t>θεμάτων μακροχρόνιας επάρκειας, ενώ ο</w:t>
      </w:r>
      <w:r w:rsidRPr="0051212F">
        <w:t xml:space="preserve">ι </w:t>
      </w:r>
      <w:r>
        <w:t>αστοχίες</w:t>
      </w:r>
      <w:r w:rsidRPr="0051212F">
        <w:t xml:space="preserve"> της αγοράς θα πρέπει να αντιμετωπιστούν </w:t>
      </w:r>
      <w:r w:rsidRPr="00F34249">
        <w:rPr>
          <w:u w:val="single"/>
        </w:rPr>
        <w:t>διακριτά</w:t>
      </w:r>
      <w:r>
        <w:t xml:space="preserve"> και </w:t>
      </w:r>
      <w:r w:rsidRPr="0051212F">
        <w:t>μέσω των υπόλοιπων μηχανισμών που εισάγονται.</w:t>
      </w:r>
      <w:r>
        <w:t xml:space="preserve"> </w:t>
      </w:r>
      <w:r w:rsidRPr="0051212F">
        <w:t xml:space="preserve">Ο νέος μηχανισμός ισχύος θα πρέπει να περιλαμβάνει όλες τις δυνατές επιλογές και τα εργαλεία, ώστε να εγγυηθεί τη μακροχρόνια δέσμευση των συμμετεχόντων, προκειμένου να διασφαλιστεί η απαιτούμενη μακροχρόνια επάρκεια ισχύος. </w:t>
      </w:r>
    </w:p>
    <w:p w14:paraId="069B053A" w14:textId="23E1211B" w:rsidR="00490E90" w:rsidRDefault="00490E90" w:rsidP="007E0719">
      <w:pPr>
        <w:spacing w:before="240" w:after="0" w:line="300" w:lineRule="auto"/>
        <w:jc w:val="both"/>
      </w:pPr>
      <w:r w:rsidRPr="0051212F">
        <w:t xml:space="preserve">Οι υποχρεώσεις προς τους καταναλωτές θα πρέπει να είναι </w:t>
      </w:r>
      <w:r w:rsidR="00F34249">
        <w:t>σαφώς καθ</w:t>
      </w:r>
      <w:r w:rsidRPr="0051212F">
        <w:t>ορισμένες</w:t>
      </w:r>
      <w:r w:rsidR="00F34249">
        <w:t>,</w:t>
      </w:r>
      <w:r w:rsidRPr="0051212F">
        <w:t xml:space="preserve"> στη βάση συγκεκριμένων χαρακτηριστικών όλων των διαφορετικών τύπων </w:t>
      </w:r>
      <w:r w:rsidR="00F34249">
        <w:t xml:space="preserve">ισχύος </w:t>
      </w:r>
      <w:r w:rsidRPr="0051212F">
        <w:t xml:space="preserve">που απαιτούνται, ώστε να εξασφαλιστεί η </w:t>
      </w:r>
      <w:r>
        <w:t xml:space="preserve">συνέχεια και η </w:t>
      </w:r>
      <w:r w:rsidRPr="0051212F">
        <w:t>υψηλή ποιότητα παροχή</w:t>
      </w:r>
      <w:r>
        <w:t>ς. Στη συνέχεια, για την παροχή ισχύος στους καταναλωτές, τ</w:t>
      </w:r>
      <w:r w:rsidRPr="0051212F">
        <w:t xml:space="preserve">ο προφίλ κάθε καταναλωτή και οι απαιτήσεις για κάθε τύπο </w:t>
      </w:r>
      <w:r>
        <w:t xml:space="preserve">παροχής </w:t>
      </w:r>
      <w:r w:rsidRPr="0051212F">
        <w:t>ισχύος θα καθορίσουν και τις υποχρεώσεις κάθε κατηγορίας καταναλωτή.</w:t>
      </w:r>
    </w:p>
    <w:p w14:paraId="04242EF5" w14:textId="75E6EF83" w:rsidR="00490E90" w:rsidRPr="00F34249" w:rsidRDefault="00F34249" w:rsidP="00F34249">
      <w:pPr>
        <w:pStyle w:val="5"/>
        <w:tabs>
          <w:tab w:val="left" w:pos="426"/>
        </w:tabs>
        <w:spacing w:before="240" w:line="300" w:lineRule="auto"/>
        <w:ind w:left="426" w:hanging="426"/>
        <w:jc w:val="both"/>
        <w:rPr>
          <w:i/>
        </w:rPr>
      </w:pPr>
      <w:r>
        <w:rPr>
          <w:i/>
        </w:rPr>
        <w:lastRenderedPageBreak/>
        <w:t>4.5</w:t>
      </w:r>
      <w:r>
        <w:rPr>
          <w:i/>
        </w:rPr>
        <w:tab/>
      </w:r>
      <w:r w:rsidR="00490E90" w:rsidRPr="00F34249">
        <w:rPr>
          <w:i/>
        </w:rPr>
        <w:t>Βασικά επίπεδα του προτεινόμενου μηχανισμού</w:t>
      </w:r>
    </w:p>
    <w:p w14:paraId="7B2A18E9" w14:textId="2FF55E64" w:rsidR="00490E90" w:rsidRDefault="00490E90" w:rsidP="007E0719">
      <w:pPr>
        <w:spacing w:before="240" w:after="0" w:line="300" w:lineRule="auto"/>
        <w:jc w:val="both"/>
      </w:pPr>
      <w:r>
        <w:t xml:space="preserve">Όπως γίνεται φανερό από τα ανωτέρω, διακρίνονται διάφορα επίπεδα στην απαίτηση επάρκειας, προκειμένου να καλυφθούν διαφορετικές ανάγκες του </w:t>
      </w:r>
      <w:r w:rsidR="00F34249">
        <w:t>Σ</w:t>
      </w:r>
      <w:r>
        <w:t>υστήματος, και επομένως διαφορετικοί μηχανισμοί θα πρέπει να χρησιμοποιηθούν για την αποζημίωση κάθε προσφερόμενης υπηρεσίας.</w:t>
      </w:r>
    </w:p>
    <w:p w14:paraId="190A8D6C" w14:textId="457127DB" w:rsidR="00490E90" w:rsidRDefault="00490E90" w:rsidP="00F34249">
      <w:pPr>
        <w:spacing w:before="240" w:after="240" w:line="300" w:lineRule="auto"/>
        <w:jc w:val="both"/>
      </w:pPr>
      <w:r>
        <w:t xml:space="preserve">Στον παρακάτω πίνακα παρουσιάζονται τα βασικά </w:t>
      </w:r>
      <w:r w:rsidR="00F34249">
        <w:t xml:space="preserve">συστατικά </w:t>
      </w:r>
      <w:r>
        <w:t xml:space="preserve">στοιχεία της </w:t>
      </w:r>
      <w:r w:rsidR="00F34249">
        <w:t xml:space="preserve">προτεινόμενης </w:t>
      </w:r>
      <w:r w:rsidR="006365E4">
        <w:t xml:space="preserve">από τη ΡΑΕ </w:t>
      </w:r>
      <w:r>
        <w:t>αναδιοργάνωσης του ΜΔΕΙ:</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4226"/>
        <w:gridCol w:w="4463"/>
      </w:tblGrid>
      <w:tr w:rsidR="00490E90" w:rsidRPr="00D079B1" w14:paraId="14C44588" w14:textId="77777777" w:rsidTr="00F34249">
        <w:trPr>
          <w:cantSplit/>
          <w:jc w:val="center"/>
        </w:trPr>
        <w:tc>
          <w:tcPr>
            <w:tcW w:w="1571" w:type="dxa"/>
          </w:tcPr>
          <w:p w14:paraId="44E01591" w14:textId="5D0FC7E0" w:rsidR="00490E90" w:rsidRPr="00A6699E" w:rsidRDefault="00490E90" w:rsidP="00F34249">
            <w:pPr>
              <w:pStyle w:val="a3"/>
              <w:spacing w:before="240" w:after="0" w:line="300" w:lineRule="auto"/>
              <w:jc w:val="center"/>
              <w:rPr>
                <w:b/>
                <w:color w:val="auto"/>
                <w:sz w:val="20"/>
                <w:szCs w:val="20"/>
              </w:rPr>
            </w:pPr>
            <w:r w:rsidRPr="00A6699E">
              <w:rPr>
                <w:b/>
                <w:color w:val="auto"/>
                <w:sz w:val="20"/>
                <w:szCs w:val="20"/>
              </w:rPr>
              <w:t>Παρεχόμενες Υπηρεσίες</w:t>
            </w:r>
          </w:p>
        </w:tc>
        <w:tc>
          <w:tcPr>
            <w:tcW w:w="4226" w:type="dxa"/>
          </w:tcPr>
          <w:p w14:paraId="63A83164" w14:textId="77777777" w:rsidR="00490E90" w:rsidRPr="00A6699E" w:rsidRDefault="00490E90" w:rsidP="00F34249">
            <w:pPr>
              <w:pStyle w:val="a3"/>
              <w:spacing w:before="240" w:after="0" w:line="300" w:lineRule="auto"/>
              <w:jc w:val="center"/>
              <w:rPr>
                <w:b/>
                <w:color w:val="auto"/>
                <w:sz w:val="20"/>
                <w:szCs w:val="20"/>
              </w:rPr>
            </w:pPr>
            <w:r w:rsidRPr="00A6699E">
              <w:rPr>
                <w:b/>
                <w:color w:val="auto"/>
                <w:sz w:val="20"/>
                <w:szCs w:val="20"/>
              </w:rPr>
              <w:t>Σκοπός επάρκειας ισχύος</w:t>
            </w:r>
          </w:p>
        </w:tc>
        <w:tc>
          <w:tcPr>
            <w:tcW w:w="4463" w:type="dxa"/>
          </w:tcPr>
          <w:p w14:paraId="467BC1BD" w14:textId="77777777" w:rsidR="00490E90" w:rsidRPr="00A6699E" w:rsidRDefault="00490E90" w:rsidP="00F34249">
            <w:pPr>
              <w:pStyle w:val="a3"/>
              <w:spacing w:before="240" w:after="0" w:line="300" w:lineRule="auto"/>
              <w:jc w:val="center"/>
              <w:rPr>
                <w:b/>
                <w:color w:val="auto"/>
                <w:sz w:val="20"/>
                <w:szCs w:val="20"/>
              </w:rPr>
            </w:pPr>
            <w:r w:rsidRPr="00A6699E">
              <w:rPr>
                <w:b/>
                <w:color w:val="auto"/>
                <w:sz w:val="20"/>
                <w:szCs w:val="20"/>
              </w:rPr>
              <w:t>Μηχανισμός αποζημίωσης</w:t>
            </w:r>
          </w:p>
        </w:tc>
      </w:tr>
      <w:tr w:rsidR="00490E90" w:rsidRPr="00D079B1" w14:paraId="1EDA39A5" w14:textId="77777777" w:rsidTr="00F34249">
        <w:trPr>
          <w:jc w:val="center"/>
        </w:trPr>
        <w:tc>
          <w:tcPr>
            <w:tcW w:w="1571" w:type="dxa"/>
          </w:tcPr>
          <w:p w14:paraId="48AC2C07" w14:textId="0FE2DBFE" w:rsidR="00490E90" w:rsidRPr="00A6699E" w:rsidRDefault="00F34249" w:rsidP="007E0719">
            <w:pPr>
              <w:pStyle w:val="a3"/>
              <w:spacing w:before="240" w:after="0" w:line="300" w:lineRule="auto"/>
              <w:rPr>
                <w:b/>
                <w:bCs/>
                <w:i w:val="0"/>
                <w:iCs w:val="0"/>
                <w:color w:val="auto"/>
                <w:sz w:val="20"/>
                <w:szCs w:val="20"/>
              </w:rPr>
            </w:pPr>
            <w:r w:rsidRPr="00A6699E">
              <w:rPr>
                <w:i w:val="0"/>
                <w:iCs w:val="0"/>
                <w:color w:val="auto"/>
                <w:sz w:val="20"/>
                <w:szCs w:val="20"/>
              </w:rPr>
              <w:t>Διαθεσιμότητα Ι</w:t>
            </w:r>
            <w:r w:rsidR="00490E90" w:rsidRPr="00A6699E">
              <w:rPr>
                <w:i w:val="0"/>
                <w:iCs w:val="0"/>
                <w:color w:val="auto"/>
                <w:sz w:val="20"/>
                <w:szCs w:val="20"/>
              </w:rPr>
              <w:t>σχύος</w:t>
            </w:r>
          </w:p>
        </w:tc>
        <w:tc>
          <w:tcPr>
            <w:tcW w:w="4226" w:type="dxa"/>
          </w:tcPr>
          <w:p w14:paraId="1021D62C" w14:textId="610F0443" w:rsidR="00490E90" w:rsidRPr="00A6699E" w:rsidRDefault="00490E90" w:rsidP="00A6699E">
            <w:pPr>
              <w:pStyle w:val="a3"/>
              <w:spacing w:before="240" w:after="0" w:line="300" w:lineRule="auto"/>
              <w:jc w:val="both"/>
              <w:rPr>
                <w:b/>
                <w:bCs/>
                <w:i w:val="0"/>
                <w:iCs w:val="0"/>
                <w:color w:val="auto"/>
                <w:sz w:val="20"/>
                <w:szCs w:val="20"/>
              </w:rPr>
            </w:pPr>
            <w:r w:rsidRPr="00A6699E">
              <w:rPr>
                <w:i w:val="0"/>
                <w:iCs w:val="0"/>
                <w:color w:val="auto"/>
                <w:sz w:val="20"/>
                <w:szCs w:val="20"/>
              </w:rPr>
              <w:t>Κάλυψη της ζήτησης φορτίου</w:t>
            </w:r>
            <w:r w:rsidR="00F34249" w:rsidRPr="00A6699E">
              <w:rPr>
                <w:i w:val="0"/>
                <w:iCs w:val="0"/>
                <w:color w:val="auto"/>
                <w:sz w:val="20"/>
                <w:szCs w:val="20"/>
              </w:rPr>
              <w:t>,</w:t>
            </w:r>
            <w:r w:rsidRPr="00A6699E">
              <w:rPr>
                <w:i w:val="0"/>
                <w:iCs w:val="0"/>
                <w:color w:val="auto"/>
                <w:sz w:val="20"/>
                <w:szCs w:val="20"/>
              </w:rPr>
              <w:t xml:space="preserve"> θεωρώντας ένα επαρκές περιθώριο εφεδρείας και με καθορισμένο ελάχιστο επίπεδο τιμών των κατάλληλων δεικτών αξιοπιστίας</w:t>
            </w:r>
            <w:r w:rsidR="00A6699E" w:rsidRPr="00A6699E">
              <w:rPr>
                <w:i w:val="0"/>
                <w:iCs w:val="0"/>
                <w:color w:val="auto"/>
                <w:sz w:val="20"/>
                <w:szCs w:val="20"/>
              </w:rPr>
              <w:t>.</w:t>
            </w:r>
          </w:p>
        </w:tc>
        <w:tc>
          <w:tcPr>
            <w:tcW w:w="4463" w:type="dxa"/>
          </w:tcPr>
          <w:p w14:paraId="7D22105A" w14:textId="1823758E" w:rsidR="00490E90" w:rsidRPr="00A6699E" w:rsidRDefault="00490E90" w:rsidP="00A6699E">
            <w:pPr>
              <w:pStyle w:val="a3"/>
              <w:spacing w:before="240" w:after="0" w:line="300" w:lineRule="auto"/>
              <w:jc w:val="both"/>
              <w:rPr>
                <w:b/>
                <w:bCs/>
                <w:i w:val="0"/>
                <w:iCs w:val="0"/>
                <w:color w:val="auto"/>
                <w:sz w:val="20"/>
                <w:szCs w:val="20"/>
              </w:rPr>
            </w:pPr>
            <w:r w:rsidRPr="00A6699E">
              <w:rPr>
                <w:i w:val="0"/>
                <w:iCs w:val="0"/>
                <w:color w:val="auto"/>
                <w:sz w:val="20"/>
                <w:szCs w:val="20"/>
              </w:rPr>
              <w:t xml:space="preserve">Αμοιβή πραγματικά διαθέσιμης ισχύος </w:t>
            </w:r>
            <w:proofErr w:type="spellStart"/>
            <w:r w:rsidRPr="00A6699E">
              <w:rPr>
                <w:i w:val="0"/>
                <w:iCs w:val="0"/>
                <w:color w:val="auto"/>
                <w:sz w:val="20"/>
                <w:szCs w:val="20"/>
              </w:rPr>
              <w:t>κατανεμόμενων</w:t>
            </w:r>
            <w:proofErr w:type="spellEnd"/>
            <w:r w:rsidRPr="00A6699E">
              <w:rPr>
                <w:i w:val="0"/>
                <w:iCs w:val="0"/>
                <w:color w:val="auto"/>
                <w:sz w:val="20"/>
                <w:szCs w:val="20"/>
              </w:rPr>
              <w:t xml:space="preserve"> μονάδων, βάσει καθορισμένου </w:t>
            </w:r>
            <w:proofErr w:type="spellStart"/>
            <w:r w:rsidRPr="00A6699E">
              <w:rPr>
                <w:i w:val="0"/>
                <w:iCs w:val="0"/>
                <w:color w:val="auto"/>
                <w:sz w:val="20"/>
                <w:szCs w:val="20"/>
              </w:rPr>
              <w:t>μοναδιαίου</w:t>
            </w:r>
            <w:proofErr w:type="spellEnd"/>
            <w:r w:rsidRPr="00A6699E">
              <w:rPr>
                <w:i w:val="0"/>
                <w:iCs w:val="0"/>
                <w:color w:val="auto"/>
                <w:sz w:val="20"/>
                <w:szCs w:val="20"/>
              </w:rPr>
              <w:t xml:space="preserve"> τιμήματος πληρωμής ισχύος</w:t>
            </w:r>
            <w:r w:rsidR="00A6699E" w:rsidRPr="00A6699E">
              <w:rPr>
                <w:i w:val="0"/>
                <w:iCs w:val="0"/>
                <w:color w:val="auto"/>
                <w:sz w:val="20"/>
                <w:szCs w:val="20"/>
              </w:rPr>
              <w:t>.</w:t>
            </w:r>
            <w:r w:rsidRPr="00A6699E">
              <w:rPr>
                <w:i w:val="0"/>
                <w:iCs w:val="0"/>
                <w:color w:val="auto"/>
                <w:sz w:val="20"/>
                <w:szCs w:val="20"/>
              </w:rPr>
              <w:t xml:space="preserve"> </w:t>
            </w:r>
          </w:p>
        </w:tc>
      </w:tr>
      <w:tr w:rsidR="00490E90" w:rsidRPr="00D079B1" w14:paraId="245E0B0C" w14:textId="77777777" w:rsidTr="00F34249">
        <w:trPr>
          <w:jc w:val="center"/>
        </w:trPr>
        <w:tc>
          <w:tcPr>
            <w:tcW w:w="1571" w:type="dxa"/>
          </w:tcPr>
          <w:p w14:paraId="34E2269D" w14:textId="77777777" w:rsidR="00490E90" w:rsidRPr="00A6699E" w:rsidRDefault="00490E90" w:rsidP="007E0719">
            <w:pPr>
              <w:pStyle w:val="a3"/>
              <w:spacing w:before="240" w:after="0" w:line="300" w:lineRule="auto"/>
              <w:rPr>
                <w:b/>
                <w:bCs/>
                <w:i w:val="0"/>
                <w:iCs w:val="0"/>
                <w:color w:val="auto"/>
                <w:sz w:val="20"/>
                <w:szCs w:val="20"/>
              </w:rPr>
            </w:pPr>
            <w:r w:rsidRPr="00A6699E">
              <w:rPr>
                <w:i w:val="0"/>
                <w:iCs w:val="0"/>
                <w:color w:val="auto"/>
                <w:sz w:val="20"/>
                <w:szCs w:val="20"/>
              </w:rPr>
              <w:t>Ευελιξία</w:t>
            </w:r>
          </w:p>
        </w:tc>
        <w:tc>
          <w:tcPr>
            <w:tcW w:w="4226" w:type="dxa"/>
          </w:tcPr>
          <w:p w14:paraId="62F02D4D" w14:textId="23617BB0" w:rsidR="00490E90" w:rsidRPr="00A6699E" w:rsidRDefault="00490E90" w:rsidP="00A6699E">
            <w:pPr>
              <w:pStyle w:val="a3"/>
              <w:spacing w:before="240" w:after="0" w:line="300" w:lineRule="auto"/>
              <w:jc w:val="both"/>
              <w:rPr>
                <w:b/>
                <w:bCs/>
                <w:i w:val="0"/>
                <w:iCs w:val="0"/>
                <w:color w:val="auto"/>
                <w:sz w:val="20"/>
                <w:szCs w:val="20"/>
              </w:rPr>
            </w:pPr>
            <w:r w:rsidRPr="00A6699E">
              <w:rPr>
                <w:i w:val="0"/>
                <w:iCs w:val="0"/>
                <w:color w:val="auto"/>
                <w:sz w:val="20"/>
                <w:szCs w:val="20"/>
              </w:rPr>
              <w:t xml:space="preserve">Διαχείριση αναγκών </w:t>
            </w:r>
            <w:r w:rsidR="00A6699E" w:rsidRPr="00A6699E">
              <w:rPr>
                <w:i w:val="0"/>
                <w:iCs w:val="0"/>
                <w:color w:val="auto"/>
                <w:sz w:val="20"/>
                <w:szCs w:val="20"/>
              </w:rPr>
              <w:t xml:space="preserve">ταχείας </w:t>
            </w:r>
            <w:r w:rsidRPr="00A6699E">
              <w:rPr>
                <w:i w:val="0"/>
                <w:iCs w:val="0"/>
                <w:color w:val="auto"/>
                <w:sz w:val="20"/>
                <w:szCs w:val="20"/>
              </w:rPr>
              <w:t>μεταβολής της παραγωγής (ανοδικής ή</w:t>
            </w:r>
            <w:r w:rsidR="00A6699E" w:rsidRPr="00A6699E">
              <w:rPr>
                <w:i w:val="0"/>
                <w:iCs w:val="0"/>
                <w:color w:val="auto"/>
                <w:sz w:val="20"/>
                <w:szCs w:val="20"/>
              </w:rPr>
              <w:t xml:space="preserve"> καθοδικής) του Σ</w:t>
            </w:r>
            <w:r w:rsidRPr="00A6699E">
              <w:rPr>
                <w:i w:val="0"/>
                <w:iCs w:val="0"/>
                <w:color w:val="auto"/>
                <w:sz w:val="20"/>
                <w:szCs w:val="20"/>
              </w:rPr>
              <w:t xml:space="preserve">υστήματος, με την αποφυγή  δημιουργίας πλεονάζουσας ισχύος αλλά και περικοπής </w:t>
            </w:r>
            <w:r w:rsidR="00A6699E" w:rsidRPr="00A6699E">
              <w:rPr>
                <w:i w:val="0"/>
                <w:iCs w:val="0"/>
                <w:color w:val="auto"/>
                <w:sz w:val="20"/>
                <w:szCs w:val="20"/>
              </w:rPr>
              <w:t xml:space="preserve">της </w:t>
            </w:r>
            <w:r w:rsidRPr="00A6699E">
              <w:rPr>
                <w:i w:val="0"/>
                <w:iCs w:val="0"/>
                <w:color w:val="auto"/>
                <w:sz w:val="20"/>
                <w:szCs w:val="20"/>
              </w:rPr>
              <w:t>παραγωγής από ΑΠΕ</w:t>
            </w:r>
            <w:r w:rsidR="00A6699E" w:rsidRPr="00A6699E">
              <w:rPr>
                <w:i w:val="0"/>
                <w:iCs w:val="0"/>
                <w:color w:val="auto"/>
                <w:sz w:val="20"/>
                <w:szCs w:val="20"/>
              </w:rPr>
              <w:t>.</w:t>
            </w:r>
            <w:r w:rsidRPr="00A6699E">
              <w:rPr>
                <w:i w:val="0"/>
                <w:iCs w:val="0"/>
                <w:color w:val="auto"/>
                <w:sz w:val="20"/>
                <w:szCs w:val="20"/>
              </w:rPr>
              <w:t xml:space="preserve"> </w:t>
            </w:r>
          </w:p>
        </w:tc>
        <w:tc>
          <w:tcPr>
            <w:tcW w:w="4463" w:type="dxa"/>
          </w:tcPr>
          <w:p w14:paraId="3306BBC4" w14:textId="77777777" w:rsidR="00490E90" w:rsidRPr="00A6699E" w:rsidRDefault="00490E90" w:rsidP="00A6699E">
            <w:pPr>
              <w:pStyle w:val="a3"/>
              <w:spacing w:before="240" w:after="0" w:line="300" w:lineRule="auto"/>
              <w:jc w:val="both"/>
              <w:rPr>
                <w:b/>
                <w:bCs/>
                <w:i w:val="0"/>
                <w:iCs w:val="0"/>
                <w:color w:val="auto"/>
                <w:sz w:val="20"/>
                <w:szCs w:val="20"/>
              </w:rPr>
            </w:pPr>
            <w:r w:rsidRPr="00A6699E">
              <w:rPr>
                <w:i w:val="0"/>
                <w:iCs w:val="0"/>
                <w:color w:val="auto"/>
                <w:sz w:val="20"/>
                <w:szCs w:val="20"/>
              </w:rPr>
              <w:t xml:space="preserve">Αμοιβή σε κατάλληλες </w:t>
            </w:r>
            <w:proofErr w:type="spellStart"/>
            <w:r w:rsidRPr="00A6699E">
              <w:rPr>
                <w:i w:val="0"/>
                <w:iCs w:val="0"/>
                <w:color w:val="auto"/>
                <w:sz w:val="20"/>
                <w:szCs w:val="20"/>
              </w:rPr>
              <w:t>κατανεμόμενες</w:t>
            </w:r>
            <w:proofErr w:type="spellEnd"/>
            <w:r w:rsidRPr="00A6699E">
              <w:rPr>
                <w:i w:val="0"/>
                <w:iCs w:val="0"/>
                <w:color w:val="auto"/>
                <w:sz w:val="20"/>
                <w:szCs w:val="20"/>
              </w:rPr>
              <w:t xml:space="preserve"> μονάδες για τη δυνατότητά τους να παρέχουν μεταβολή της παραγωγής τους με ρυθμούς ανόδου και καθόδου πάνω από ένα συγκεκριμένο επίπεδο. Η αμοιβή έχει σταθερό και μεταβλητό τμήμα πληρωμής.</w:t>
            </w:r>
          </w:p>
        </w:tc>
      </w:tr>
      <w:tr w:rsidR="00490E90" w:rsidRPr="00D079B1" w14:paraId="3D09D8E1" w14:textId="77777777" w:rsidTr="00F34249">
        <w:trPr>
          <w:jc w:val="center"/>
        </w:trPr>
        <w:tc>
          <w:tcPr>
            <w:tcW w:w="1571" w:type="dxa"/>
          </w:tcPr>
          <w:p w14:paraId="46DA91B8" w14:textId="24B0D2EB" w:rsidR="00490E90" w:rsidRPr="00A6699E" w:rsidRDefault="00A6699E" w:rsidP="007E0719">
            <w:pPr>
              <w:pStyle w:val="a3"/>
              <w:spacing w:before="240" w:after="0" w:line="300" w:lineRule="auto"/>
              <w:rPr>
                <w:b/>
                <w:bCs/>
                <w:i w:val="0"/>
                <w:iCs w:val="0"/>
                <w:color w:val="auto"/>
                <w:sz w:val="20"/>
                <w:szCs w:val="20"/>
              </w:rPr>
            </w:pPr>
            <w:r w:rsidRPr="00A6699E">
              <w:rPr>
                <w:i w:val="0"/>
                <w:iCs w:val="0"/>
                <w:color w:val="auto"/>
                <w:sz w:val="20"/>
                <w:szCs w:val="20"/>
              </w:rPr>
              <w:t>Στρατηγικά Α</w:t>
            </w:r>
            <w:r w:rsidR="00490E90" w:rsidRPr="00A6699E">
              <w:rPr>
                <w:i w:val="0"/>
                <w:iCs w:val="0"/>
                <w:color w:val="auto"/>
                <w:sz w:val="20"/>
                <w:szCs w:val="20"/>
              </w:rPr>
              <w:t>ποθέματα</w:t>
            </w:r>
          </w:p>
        </w:tc>
        <w:tc>
          <w:tcPr>
            <w:tcW w:w="4226" w:type="dxa"/>
          </w:tcPr>
          <w:p w14:paraId="4A1508D3" w14:textId="06C6CD80" w:rsidR="00490E90" w:rsidRPr="00A6699E" w:rsidRDefault="00490E90" w:rsidP="00A6699E">
            <w:pPr>
              <w:pStyle w:val="a3"/>
              <w:spacing w:before="240" w:after="0" w:line="300" w:lineRule="auto"/>
              <w:jc w:val="both"/>
              <w:rPr>
                <w:b/>
                <w:bCs/>
                <w:i w:val="0"/>
                <w:iCs w:val="0"/>
                <w:color w:val="auto"/>
                <w:sz w:val="20"/>
                <w:szCs w:val="20"/>
              </w:rPr>
            </w:pPr>
            <w:r w:rsidRPr="00A6699E">
              <w:rPr>
                <w:i w:val="0"/>
                <w:iCs w:val="0"/>
                <w:color w:val="auto"/>
                <w:sz w:val="20"/>
                <w:szCs w:val="20"/>
              </w:rPr>
              <w:t>Κάλυψη της ετήσιας αιχμής της ζήτησης φορτίου σε σπάνιες περιπτώσεις ακραίων συνθηκών, ταυτόχρονης υψηλής ζήτησης, πλήρους έλλειψης παραγωγής ΑΠΕ και περιορισμ</w:t>
            </w:r>
            <w:r w:rsidR="00A6699E" w:rsidRPr="00A6699E">
              <w:rPr>
                <w:i w:val="0"/>
                <w:iCs w:val="0"/>
                <w:color w:val="auto"/>
                <w:sz w:val="20"/>
                <w:szCs w:val="20"/>
              </w:rPr>
              <w:t>ών</w:t>
            </w:r>
            <w:r w:rsidRPr="00A6699E">
              <w:rPr>
                <w:i w:val="0"/>
                <w:iCs w:val="0"/>
                <w:color w:val="auto"/>
                <w:sz w:val="20"/>
                <w:szCs w:val="20"/>
              </w:rPr>
              <w:t xml:space="preserve"> στην τροφοδοσία καυσίμων</w:t>
            </w:r>
            <w:r w:rsidR="00A6699E" w:rsidRPr="00A6699E">
              <w:rPr>
                <w:i w:val="0"/>
                <w:iCs w:val="0"/>
                <w:color w:val="auto"/>
                <w:sz w:val="20"/>
                <w:szCs w:val="20"/>
              </w:rPr>
              <w:t>.</w:t>
            </w:r>
            <w:r w:rsidRPr="00A6699E">
              <w:rPr>
                <w:i w:val="0"/>
                <w:iCs w:val="0"/>
                <w:color w:val="auto"/>
                <w:sz w:val="20"/>
                <w:szCs w:val="20"/>
              </w:rPr>
              <w:t xml:space="preserve"> </w:t>
            </w:r>
          </w:p>
        </w:tc>
        <w:tc>
          <w:tcPr>
            <w:tcW w:w="4463" w:type="dxa"/>
          </w:tcPr>
          <w:p w14:paraId="24005D59" w14:textId="6DD2E421" w:rsidR="00490E90" w:rsidRPr="00A6699E" w:rsidRDefault="00490E90" w:rsidP="007E0719">
            <w:pPr>
              <w:pStyle w:val="a3"/>
              <w:spacing w:before="240" w:after="0" w:line="300" w:lineRule="auto"/>
              <w:rPr>
                <w:b/>
                <w:bCs/>
                <w:i w:val="0"/>
                <w:iCs w:val="0"/>
                <w:color w:val="auto"/>
                <w:sz w:val="20"/>
                <w:szCs w:val="20"/>
              </w:rPr>
            </w:pPr>
            <w:r w:rsidRPr="00A6699E">
              <w:rPr>
                <w:i w:val="0"/>
                <w:iCs w:val="0"/>
                <w:color w:val="auto"/>
                <w:sz w:val="20"/>
                <w:szCs w:val="20"/>
              </w:rPr>
              <w:t>Σύναψη συμβάσεων ψυχρής εφεδρείας μετά από ανοιχτή διαδικασία επιλογής</w:t>
            </w:r>
            <w:r w:rsidR="00A6699E" w:rsidRPr="00A6699E">
              <w:rPr>
                <w:i w:val="0"/>
                <w:iCs w:val="0"/>
                <w:color w:val="auto"/>
                <w:sz w:val="20"/>
                <w:szCs w:val="20"/>
              </w:rPr>
              <w:t>.</w:t>
            </w:r>
            <w:r w:rsidRPr="00A6699E">
              <w:rPr>
                <w:i w:val="0"/>
                <w:iCs w:val="0"/>
                <w:color w:val="auto"/>
                <w:sz w:val="20"/>
                <w:szCs w:val="20"/>
              </w:rPr>
              <w:t xml:space="preserve"> </w:t>
            </w:r>
          </w:p>
        </w:tc>
      </w:tr>
      <w:tr w:rsidR="00490E90" w:rsidRPr="00D079B1" w14:paraId="2B6ED796" w14:textId="77777777" w:rsidTr="00F34249">
        <w:trPr>
          <w:jc w:val="center"/>
        </w:trPr>
        <w:tc>
          <w:tcPr>
            <w:tcW w:w="1571" w:type="dxa"/>
          </w:tcPr>
          <w:p w14:paraId="3DD1F665" w14:textId="77777777" w:rsidR="00490E90" w:rsidRPr="00A6699E" w:rsidRDefault="00490E90" w:rsidP="007E0719">
            <w:pPr>
              <w:pStyle w:val="a3"/>
              <w:spacing w:before="240" w:after="0" w:line="300" w:lineRule="auto"/>
              <w:rPr>
                <w:b/>
                <w:bCs/>
                <w:i w:val="0"/>
                <w:iCs w:val="0"/>
                <w:color w:val="auto"/>
                <w:sz w:val="20"/>
                <w:szCs w:val="20"/>
              </w:rPr>
            </w:pPr>
            <w:r w:rsidRPr="00A6699E">
              <w:rPr>
                <w:i w:val="0"/>
                <w:iCs w:val="0"/>
                <w:color w:val="auto"/>
                <w:sz w:val="20"/>
                <w:szCs w:val="20"/>
              </w:rPr>
              <w:t>Απόκριση Ζήτησης</w:t>
            </w:r>
          </w:p>
        </w:tc>
        <w:tc>
          <w:tcPr>
            <w:tcW w:w="4226" w:type="dxa"/>
          </w:tcPr>
          <w:p w14:paraId="3AE6658C" w14:textId="6528A561" w:rsidR="00490E90" w:rsidRPr="00A6699E" w:rsidRDefault="00490E90" w:rsidP="00FF3B38">
            <w:pPr>
              <w:pStyle w:val="a3"/>
              <w:spacing w:before="240" w:after="0" w:line="300" w:lineRule="auto"/>
              <w:jc w:val="both"/>
              <w:rPr>
                <w:b/>
                <w:bCs/>
                <w:i w:val="0"/>
                <w:iCs w:val="0"/>
                <w:color w:val="auto"/>
                <w:sz w:val="20"/>
                <w:szCs w:val="20"/>
              </w:rPr>
            </w:pPr>
            <w:r w:rsidRPr="00A6699E">
              <w:rPr>
                <w:i w:val="0"/>
                <w:iCs w:val="0"/>
                <w:color w:val="auto"/>
                <w:sz w:val="20"/>
                <w:szCs w:val="20"/>
              </w:rPr>
              <w:t>Κάλυψη φορτίου σε συνθήκες υψηλής ζήτησης σε ωριαίο, ημερήσιο ή εποχικό επίπεδο, λαμβάνοντας υπ</w:t>
            </w:r>
            <w:r w:rsidR="00A6699E" w:rsidRPr="00A6699E">
              <w:rPr>
                <w:i w:val="0"/>
                <w:iCs w:val="0"/>
                <w:color w:val="auto"/>
                <w:sz w:val="20"/>
                <w:szCs w:val="20"/>
              </w:rPr>
              <w:t xml:space="preserve">’ </w:t>
            </w:r>
            <w:r w:rsidRPr="00A6699E">
              <w:rPr>
                <w:i w:val="0"/>
                <w:iCs w:val="0"/>
                <w:color w:val="auto"/>
                <w:sz w:val="20"/>
                <w:szCs w:val="20"/>
              </w:rPr>
              <w:t xml:space="preserve">όψη και συνθήκες ελλείψεων ή μη διαθεσιμότητας </w:t>
            </w:r>
            <w:proofErr w:type="spellStart"/>
            <w:r w:rsidRPr="00A6699E">
              <w:rPr>
                <w:i w:val="0"/>
                <w:iCs w:val="0"/>
                <w:color w:val="auto"/>
                <w:sz w:val="20"/>
                <w:szCs w:val="20"/>
              </w:rPr>
              <w:t>κανατανεμόμενων</w:t>
            </w:r>
            <w:proofErr w:type="spellEnd"/>
            <w:r w:rsidRPr="00A6699E">
              <w:rPr>
                <w:i w:val="0"/>
                <w:iCs w:val="0"/>
                <w:color w:val="auto"/>
                <w:sz w:val="20"/>
                <w:szCs w:val="20"/>
              </w:rPr>
              <w:t xml:space="preserve"> μονάδων, μέσω της </w:t>
            </w:r>
            <w:proofErr w:type="spellStart"/>
            <w:r w:rsidRPr="00A6699E">
              <w:rPr>
                <w:i w:val="0"/>
                <w:iCs w:val="0"/>
                <w:color w:val="auto"/>
                <w:sz w:val="20"/>
                <w:szCs w:val="20"/>
              </w:rPr>
              <w:t>διακοψιμότητας</w:t>
            </w:r>
            <w:proofErr w:type="spellEnd"/>
            <w:r w:rsidRPr="00A6699E">
              <w:rPr>
                <w:i w:val="0"/>
                <w:iCs w:val="0"/>
                <w:color w:val="auto"/>
                <w:sz w:val="20"/>
                <w:szCs w:val="20"/>
              </w:rPr>
              <w:t xml:space="preserve"> φορτίου μεγάλων καταναλωτών ή ομάδων καταναλωτών</w:t>
            </w:r>
            <w:r w:rsidR="00A6699E" w:rsidRPr="00A6699E">
              <w:rPr>
                <w:i w:val="0"/>
                <w:iCs w:val="0"/>
                <w:color w:val="auto"/>
                <w:sz w:val="20"/>
                <w:szCs w:val="20"/>
              </w:rPr>
              <w:t>.</w:t>
            </w:r>
            <w:r w:rsidRPr="00A6699E">
              <w:rPr>
                <w:i w:val="0"/>
                <w:iCs w:val="0"/>
                <w:color w:val="auto"/>
                <w:sz w:val="20"/>
                <w:szCs w:val="20"/>
              </w:rPr>
              <w:t xml:space="preserve"> </w:t>
            </w:r>
          </w:p>
        </w:tc>
        <w:tc>
          <w:tcPr>
            <w:tcW w:w="4463" w:type="dxa"/>
          </w:tcPr>
          <w:p w14:paraId="33D27211" w14:textId="5B466FB0" w:rsidR="00490E90" w:rsidRPr="00A6699E" w:rsidRDefault="00490E90" w:rsidP="00A6699E">
            <w:pPr>
              <w:pStyle w:val="a3"/>
              <w:spacing w:before="240" w:after="0" w:line="300" w:lineRule="auto"/>
              <w:jc w:val="both"/>
              <w:rPr>
                <w:b/>
                <w:bCs/>
                <w:i w:val="0"/>
                <w:iCs w:val="0"/>
                <w:color w:val="auto"/>
                <w:sz w:val="20"/>
                <w:szCs w:val="20"/>
              </w:rPr>
            </w:pPr>
            <w:r w:rsidRPr="00A6699E">
              <w:rPr>
                <w:i w:val="0"/>
                <w:iCs w:val="0"/>
                <w:color w:val="auto"/>
                <w:sz w:val="20"/>
                <w:szCs w:val="20"/>
              </w:rPr>
              <w:t>Αμο</w:t>
            </w:r>
            <w:r w:rsidR="00A6699E">
              <w:rPr>
                <w:i w:val="0"/>
                <w:iCs w:val="0"/>
                <w:color w:val="auto"/>
                <w:sz w:val="20"/>
                <w:szCs w:val="20"/>
              </w:rPr>
              <w:t xml:space="preserve">ιβή βάσει της </w:t>
            </w:r>
            <w:r w:rsidR="006365E4">
              <w:rPr>
                <w:i w:val="0"/>
                <w:iCs w:val="0"/>
                <w:color w:val="auto"/>
                <w:sz w:val="20"/>
                <w:szCs w:val="20"/>
              </w:rPr>
              <w:t>Ο</w:t>
            </w:r>
            <w:r w:rsidR="00A6699E">
              <w:rPr>
                <w:i w:val="0"/>
                <w:iCs w:val="0"/>
                <w:color w:val="auto"/>
                <w:sz w:val="20"/>
                <w:szCs w:val="20"/>
              </w:rPr>
              <w:t xml:space="preserve">ριακή </w:t>
            </w:r>
            <w:r w:rsidR="006365E4">
              <w:rPr>
                <w:i w:val="0"/>
                <w:iCs w:val="0"/>
                <w:color w:val="auto"/>
                <w:sz w:val="20"/>
                <w:szCs w:val="20"/>
              </w:rPr>
              <w:t>Τ</w:t>
            </w:r>
            <w:r w:rsidR="00A6699E">
              <w:rPr>
                <w:i w:val="0"/>
                <w:iCs w:val="0"/>
                <w:color w:val="auto"/>
                <w:sz w:val="20"/>
                <w:szCs w:val="20"/>
              </w:rPr>
              <w:t>ιμής του Σ</w:t>
            </w:r>
            <w:r w:rsidRPr="00A6699E">
              <w:rPr>
                <w:i w:val="0"/>
                <w:iCs w:val="0"/>
                <w:color w:val="auto"/>
                <w:sz w:val="20"/>
                <w:szCs w:val="20"/>
              </w:rPr>
              <w:t xml:space="preserve">υστήματος </w:t>
            </w:r>
            <w:r w:rsidR="00A6699E">
              <w:rPr>
                <w:i w:val="0"/>
                <w:iCs w:val="0"/>
                <w:color w:val="auto"/>
                <w:sz w:val="20"/>
                <w:szCs w:val="20"/>
              </w:rPr>
              <w:t>(ΟΤΣ)</w:t>
            </w:r>
            <w:r w:rsidR="006365E4">
              <w:rPr>
                <w:i w:val="0"/>
                <w:iCs w:val="0"/>
                <w:color w:val="auto"/>
                <w:sz w:val="20"/>
                <w:szCs w:val="20"/>
              </w:rPr>
              <w:t>,</w:t>
            </w:r>
            <w:r w:rsidR="00A6699E">
              <w:rPr>
                <w:i w:val="0"/>
                <w:iCs w:val="0"/>
                <w:color w:val="auto"/>
                <w:sz w:val="20"/>
                <w:szCs w:val="20"/>
              </w:rPr>
              <w:t xml:space="preserve"> </w:t>
            </w:r>
            <w:r w:rsidRPr="00A6699E">
              <w:rPr>
                <w:i w:val="0"/>
                <w:iCs w:val="0"/>
                <w:color w:val="auto"/>
                <w:sz w:val="20"/>
                <w:szCs w:val="20"/>
              </w:rPr>
              <w:t xml:space="preserve">ή των αποτελεσμάτων διαγωνιστικής διαδικασίας, για την παροχή υπηρεσιών </w:t>
            </w:r>
            <w:proofErr w:type="spellStart"/>
            <w:r w:rsidRPr="00A6699E">
              <w:rPr>
                <w:i w:val="0"/>
                <w:iCs w:val="0"/>
                <w:color w:val="auto"/>
                <w:sz w:val="20"/>
                <w:szCs w:val="20"/>
              </w:rPr>
              <w:t>διακοψιμότητας</w:t>
            </w:r>
            <w:proofErr w:type="spellEnd"/>
            <w:r w:rsidRPr="00A6699E">
              <w:rPr>
                <w:i w:val="0"/>
                <w:iCs w:val="0"/>
                <w:color w:val="auto"/>
                <w:sz w:val="20"/>
                <w:szCs w:val="20"/>
              </w:rPr>
              <w:t xml:space="preserve"> σε περιόδους υψηλής ζήτησης</w:t>
            </w:r>
            <w:r w:rsidR="006365E4">
              <w:rPr>
                <w:i w:val="0"/>
                <w:iCs w:val="0"/>
                <w:color w:val="auto"/>
                <w:sz w:val="20"/>
                <w:szCs w:val="20"/>
              </w:rPr>
              <w:t>.</w:t>
            </w:r>
            <w:r w:rsidRPr="00A6699E">
              <w:rPr>
                <w:i w:val="0"/>
                <w:iCs w:val="0"/>
                <w:color w:val="auto"/>
                <w:sz w:val="20"/>
                <w:szCs w:val="20"/>
              </w:rPr>
              <w:t xml:space="preserve"> </w:t>
            </w:r>
          </w:p>
        </w:tc>
      </w:tr>
    </w:tbl>
    <w:p w14:paraId="082C9AFA" w14:textId="77777777" w:rsidR="00490E90" w:rsidRDefault="00490E90" w:rsidP="007E0719">
      <w:pPr>
        <w:spacing w:before="240" w:after="0" w:line="300" w:lineRule="auto"/>
        <w:jc w:val="both"/>
      </w:pPr>
      <w:r>
        <w:t>Ειδικότερα:</w:t>
      </w:r>
    </w:p>
    <w:p w14:paraId="32421029" w14:textId="47B548BC" w:rsidR="00490E90" w:rsidRPr="00C231A9" w:rsidRDefault="00A6699E" w:rsidP="0057126F">
      <w:pPr>
        <w:tabs>
          <w:tab w:val="left" w:pos="426"/>
        </w:tabs>
        <w:spacing w:before="240" w:after="0" w:line="300" w:lineRule="auto"/>
        <w:ind w:left="426" w:hanging="426"/>
        <w:jc w:val="both"/>
        <w:rPr>
          <w:u w:val="single"/>
        </w:rPr>
      </w:pPr>
      <w:proofErr w:type="spellStart"/>
      <w:r w:rsidRPr="00A6699E">
        <w:rPr>
          <w:lang w:val="en-US"/>
        </w:rPr>
        <w:t>i</w:t>
      </w:r>
      <w:proofErr w:type="spellEnd"/>
      <w:r w:rsidRPr="00A6699E">
        <w:t>)</w:t>
      </w:r>
      <w:r w:rsidRPr="00A6699E">
        <w:tab/>
      </w:r>
      <w:r w:rsidR="00490E90" w:rsidRPr="00C231A9">
        <w:rPr>
          <w:u w:val="single"/>
        </w:rPr>
        <w:t>Διαθεσιμότητα Ισχύος</w:t>
      </w:r>
    </w:p>
    <w:p w14:paraId="2B72B63C" w14:textId="09DC63A8" w:rsidR="00490E90" w:rsidRDefault="00490E90" w:rsidP="007E0719">
      <w:pPr>
        <w:spacing w:before="240" w:after="0" w:line="300" w:lineRule="auto"/>
        <w:jc w:val="both"/>
      </w:pPr>
      <w:r>
        <w:t xml:space="preserve">Η διαθεσιμότητα ισχύος με τη συμβατική έννοια αφορά την επάρκεια ισχύος του συστήματος ηλεκτρικής ενέργειας και έχει ως στόχο τη διατήρηση ενός επαρκούς επιπέδου διαθέσιμης ισχύος συν ένα περιθώριο εφεδρείας, προκειμένου να καλύπτεται ανά πάσα στιγμή η αντίστοιχη ζήτηση φορτίου. Την υπηρεσία αυτή θεωρείται ότι είναι σε θέση να την παρέχουν οι </w:t>
      </w:r>
      <w:proofErr w:type="spellStart"/>
      <w:r>
        <w:t>κατανεμόμενες</w:t>
      </w:r>
      <w:proofErr w:type="spellEnd"/>
      <w:r>
        <w:t xml:space="preserve"> μονάδες, με βάση την πραγματική τους διαθεσιμότητα. Η συμμετοχή τους στο μηχανισμό θεωρείται ισότιμη, καθώς δε</w:t>
      </w:r>
      <w:r w:rsidR="00A6699E">
        <w:t>ν</w:t>
      </w:r>
      <w:r>
        <w:t xml:space="preserve"> διαφοροποιείται με βάση την τεχνολογία, ενώ, </w:t>
      </w:r>
      <w:r>
        <w:lastRenderedPageBreak/>
        <w:t>θα πρέπει να λαμβάνονται υπ</w:t>
      </w:r>
      <w:r w:rsidR="00A6699E">
        <w:t xml:space="preserve">’ </w:t>
      </w:r>
      <w:r>
        <w:t>όψη οι περίοδοι μη διαθεσιμότητας των μονάδων</w:t>
      </w:r>
      <w:r w:rsidR="00A6699E">
        <w:t xml:space="preserve"> αυτών</w:t>
      </w:r>
      <w:r>
        <w:t>, τόσο εξαιτίας των προγραμματισμένων διακοπών</w:t>
      </w:r>
      <w:r w:rsidR="000858AE">
        <w:t>,</w:t>
      </w:r>
      <w:r>
        <w:t xml:space="preserve"> όσο και των απρόβλεπτων γεγονότων βλάβης. Η αποζημίωση της διαθέσιμης ισχύος </w:t>
      </w:r>
      <w:r w:rsidR="000858AE">
        <w:t>σ</w:t>
      </w:r>
      <w:r>
        <w:t xml:space="preserve">την περίπτωση </w:t>
      </w:r>
      <w:r w:rsidR="000858AE">
        <w:t xml:space="preserve">αυτή </w:t>
      </w:r>
      <w:r>
        <w:t>θα γίνεται μέσω ενός μηχανισμού πληρωμής της διαθεσιμότητας (</w:t>
      </w:r>
      <w:r w:rsidRPr="00137744">
        <w:rPr>
          <w:lang w:val="en-US"/>
        </w:rPr>
        <w:t>Capacity</w:t>
      </w:r>
      <w:r w:rsidRPr="000D0329">
        <w:t xml:space="preserve"> </w:t>
      </w:r>
      <w:r w:rsidRPr="00137744">
        <w:rPr>
          <w:lang w:val="en-US"/>
        </w:rPr>
        <w:t>Payment</w:t>
      </w:r>
      <w:r w:rsidRPr="000D0329">
        <w:t xml:space="preserve"> </w:t>
      </w:r>
      <w:r w:rsidRPr="00137744">
        <w:rPr>
          <w:lang w:val="en-US"/>
        </w:rPr>
        <w:t>Scheme</w:t>
      </w:r>
      <w:r>
        <w:t xml:space="preserve">) όπως ισχύει σήμερα, </w:t>
      </w:r>
      <w:r w:rsidRPr="000858AE">
        <w:rPr>
          <w:u w:val="single"/>
        </w:rPr>
        <w:t>χωρίς όμως να διαφοροποιείται ανά τεχνολογία</w:t>
      </w:r>
      <w:r>
        <w:t>.</w:t>
      </w:r>
    </w:p>
    <w:p w14:paraId="6AC5DE42" w14:textId="08678D8F" w:rsidR="00490E90" w:rsidRDefault="00490E90" w:rsidP="007E0719">
      <w:pPr>
        <w:spacing w:before="240" w:after="0" w:line="300" w:lineRule="auto"/>
        <w:jc w:val="both"/>
      </w:pPr>
      <w:r>
        <w:t xml:space="preserve">Οι διασυνδέσεις, παρόλο που </w:t>
      </w:r>
      <w:r w:rsidR="006365E4">
        <w:t xml:space="preserve">ήδη </w:t>
      </w:r>
      <w:r>
        <w:t xml:space="preserve">εξετάζονται τρόποι συμμετοχής </w:t>
      </w:r>
      <w:r w:rsidR="000858AE">
        <w:t>τους στο</w:t>
      </w:r>
      <w:r w:rsidR="006365E4">
        <w:t xml:space="preserve">ν προτεινόμενο </w:t>
      </w:r>
      <w:r w:rsidR="000858AE">
        <w:t xml:space="preserve"> μηχανισμό, δεν μπορούν</w:t>
      </w:r>
      <w:r w:rsidR="006365E4">
        <w:t>,</w:t>
      </w:r>
      <w:r w:rsidR="006365E4" w:rsidRPr="006365E4">
        <w:t xml:space="preserve"> </w:t>
      </w:r>
      <w:r w:rsidR="006365E4">
        <w:t>προς το παρόν,</w:t>
      </w:r>
      <w:r w:rsidR="000858AE">
        <w:t xml:space="preserve"> </w:t>
      </w:r>
      <w:r>
        <w:t>να συμπεριληφθούν σ</w:t>
      </w:r>
      <w:r w:rsidR="000858AE">
        <w:t>ε αυτόν</w:t>
      </w:r>
      <w:r>
        <w:t xml:space="preserve">, καθώς η διαθεσιμότητά τους κρίνεται εξαιρετικά αβέβαιη, γεγονός στο οποίο συμβάλει και η γεωγραφική θέση της Ελλάδας. Εξάλλου, η συνεχώς αυξανόμενη διείσδυση των ανανεώσιμων πηγών ενέργειας και στις γειτονικές χώρες, οδηγεί στη σημαντική συσχέτιση των χρονικών περιόδων της υψηλής ζήτησης φορτίου στις χώρες αυτές. Επομένως, δεδομένου ότι η συγκεκριμένη υπηρεσία στοχεύει στην κάλυψη </w:t>
      </w:r>
      <w:r w:rsidRPr="000858AE">
        <w:rPr>
          <w:u w:val="single"/>
        </w:rPr>
        <w:t>ανά πάσα στιγμή</w:t>
      </w:r>
      <w:r>
        <w:t xml:space="preserve"> της ζήτησης φορτίου αιχμής, δεν μπορεί να διασφαλιστεί η διαθεσιμότητα μέσω των διασυνδέσεων.</w:t>
      </w:r>
    </w:p>
    <w:p w14:paraId="43EC683D" w14:textId="69F451DF" w:rsidR="00490E90" w:rsidRDefault="00490E90" w:rsidP="007E0719">
      <w:pPr>
        <w:spacing w:before="240" w:after="0" w:line="300" w:lineRule="auto"/>
        <w:jc w:val="both"/>
      </w:pPr>
      <w:r>
        <w:t>Τέλος, οι ανανεώσιμες πηγές ενέργειας, παρόλο που η εγκατεστημένη ισχύς τους αυξάνεται συνεχώς, δεν παρέχουν εγγ</w:t>
      </w:r>
      <w:r w:rsidR="000858AE">
        <w:t>υημένη διαθεσιμότητα ισχύος στο</w:t>
      </w:r>
      <w:r>
        <w:t xml:space="preserve"> Διαχειριστή και θα ήταν </w:t>
      </w:r>
      <w:r w:rsidR="000858AE">
        <w:t xml:space="preserve">προβληματικό </w:t>
      </w:r>
      <w:r>
        <w:t>για την ασφάλεια εφοδιασμού να συμπεριλαμβάνονταν πιστοποιητικά διαθεσιμότητας από ανανεώσιμες πηγές ενέργειας στον υπολογισμό των κατάλληλων δεικτών αξιοπιστίας του Συστήματος.</w:t>
      </w:r>
    </w:p>
    <w:p w14:paraId="5F67B31E" w14:textId="6A9B97E2" w:rsidR="00490E90" w:rsidRPr="00C231A9" w:rsidRDefault="00503491" w:rsidP="0057126F">
      <w:pPr>
        <w:tabs>
          <w:tab w:val="left" w:pos="426"/>
        </w:tabs>
        <w:spacing w:before="240" w:after="0" w:line="300" w:lineRule="auto"/>
        <w:ind w:left="426" w:hanging="426"/>
        <w:jc w:val="both"/>
        <w:rPr>
          <w:u w:val="single"/>
        </w:rPr>
      </w:pPr>
      <w:r w:rsidRPr="00503491">
        <w:rPr>
          <w:lang w:val="en-US"/>
        </w:rPr>
        <w:t>ii</w:t>
      </w:r>
      <w:r w:rsidRPr="00503491">
        <w:t>)</w:t>
      </w:r>
      <w:r w:rsidRPr="00503491">
        <w:tab/>
      </w:r>
      <w:r w:rsidR="00490E90" w:rsidRPr="00C231A9">
        <w:rPr>
          <w:u w:val="single"/>
        </w:rPr>
        <w:t>Ευελιξία</w:t>
      </w:r>
    </w:p>
    <w:p w14:paraId="284F6044" w14:textId="2CECFD6E" w:rsidR="00490E90" w:rsidRDefault="00490E90" w:rsidP="007E0719">
      <w:pPr>
        <w:spacing w:before="240" w:after="0" w:line="300" w:lineRule="auto"/>
        <w:jc w:val="both"/>
      </w:pPr>
      <w:r>
        <w:t xml:space="preserve">Η δεύτερη υπηρεσία που προτείνεται στο νέο μηχανισμό </w:t>
      </w:r>
      <w:r w:rsidR="00503491">
        <w:t xml:space="preserve">ισχύος </w:t>
      </w:r>
      <w:r>
        <w:t xml:space="preserve">αφορά την παροχή ευελιξίας. Η υπηρεσία αυτή θα πρέπει </w:t>
      </w:r>
      <w:r w:rsidR="00503491">
        <w:t xml:space="preserve">πλέον </w:t>
      </w:r>
      <w:r>
        <w:t xml:space="preserve">να ορίζεται ως διαφορετική υπηρεσία από τις επικουρικές, καθώς καλύπτει ένα κενό στη χρονική κλίμακα, συμβάλλοντας στην ασφάλεια του </w:t>
      </w:r>
      <w:r w:rsidR="00503491">
        <w:t>Σ</w:t>
      </w:r>
      <w:r>
        <w:t xml:space="preserve">υστήματος σε </w:t>
      </w:r>
      <w:r w:rsidR="00503491">
        <w:t xml:space="preserve">χρονικό </w:t>
      </w:r>
      <w:r>
        <w:t xml:space="preserve">ορίζοντα ωρών. Υπηρεσία ευελιξίας θεωρείται η δυνατότητα </w:t>
      </w:r>
      <w:r w:rsidR="00503491">
        <w:t xml:space="preserve">ταχείας </w:t>
      </w:r>
      <w:r>
        <w:t xml:space="preserve">αύξησης ή μείωσης της παραγωγής με στόχο την παρακολούθηση του φορτίου, καθώς και η δυνατότητα λειτουργίας στο τεχνικό ελάχιστο υπό τις εντολές του Διαχειριστή. Η μεγάλη διείσδυση των ΑΠΕ έχει εντείνει σε μεγάλο βαθμό το πρόβλημα αβεβαιότητας, το οποίο οδηγεί σε μεταβλητότητα του φορτίου που καλείται να καλύψει το </w:t>
      </w:r>
      <w:r w:rsidR="00503491">
        <w:t>Σ</w:t>
      </w:r>
      <w:r>
        <w:t xml:space="preserve">ύστημα, επομένως αυξάνονται αντίστοιχα και οι απαιτήσεις για ευέλικτη παραγωγή. Οι απαιτήσεις αυτές θεωρείται ότι θα πολλαπλασιαστούν, καθώς η συνεισφορά των ΑΠΕ στο ενεργειακό μίγμα </w:t>
      </w:r>
      <w:r w:rsidR="00503491">
        <w:t xml:space="preserve">της χώρας </w:t>
      </w:r>
      <w:r>
        <w:t xml:space="preserve">αναμένεται να αυξηθεί </w:t>
      </w:r>
      <w:r w:rsidR="00503491">
        <w:t xml:space="preserve">περαιτέρω, </w:t>
      </w:r>
      <w:r>
        <w:t xml:space="preserve">στην πορεία </w:t>
      </w:r>
      <w:r w:rsidR="006365E4">
        <w:t xml:space="preserve">προς </w:t>
      </w:r>
      <w:r>
        <w:t xml:space="preserve">επίτευξη των εθνικών στόχων του 2020. </w:t>
      </w:r>
    </w:p>
    <w:p w14:paraId="082CC66E" w14:textId="274CB0E8" w:rsidR="00490E90" w:rsidRDefault="00490E90" w:rsidP="007E0719">
      <w:pPr>
        <w:spacing w:before="240" w:after="0" w:line="300" w:lineRule="auto"/>
        <w:jc w:val="both"/>
      </w:pPr>
      <w:r>
        <w:t>Κάθε μονάδα παραγωγής έχει συγκεκριμένα τεχνικά χαρακτηριστικά, τα οποία είναι ήδη διαθέσιμα λόγω της υποχρέωσης υποβολής τους στον ΗΕΠ. Τα βασικά χαρακτηριστικά των μονάδων</w:t>
      </w:r>
      <w:r w:rsidR="00503491">
        <w:t>,</w:t>
      </w:r>
      <w:r>
        <w:t xml:space="preserve"> πέρα από την εγκατεστημένη ισχύ </w:t>
      </w:r>
      <w:r w:rsidR="00503491">
        <w:t>τους,</w:t>
      </w:r>
      <w:r>
        <w:t xml:space="preserve"> είναι ο ρυθμός ανόδου, ο ρυθμός καθόδου, το τεχνικό ελάχιστο λειτουργίας τους, ο ελάχιστος χρόνος για την έναρξη της λειτουργίας και ο ελάχιστος χρόνος σβέσης. Τα δεδομένα αυτά μπορούν να χρησιμοποιηθούν για τον </w:t>
      </w:r>
      <w:r w:rsidRPr="0057126F">
        <w:t>υπολογισμό της αποζημίωσης της ευελιξίας.</w:t>
      </w:r>
    </w:p>
    <w:p w14:paraId="10195D40" w14:textId="66A629C0" w:rsidR="006D4B8F" w:rsidRDefault="006D4B8F" w:rsidP="006D4B8F">
      <w:pPr>
        <w:spacing w:before="240" w:after="0" w:line="300" w:lineRule="auto"/>
        <w:jc w:val="both"/>
      </w:pPr>
      <w:r>
        <w:t xml:space="preserve">Η αποζημίωση της ευελιξίας θα μπορούσε να αποτελείται από δύο </w:t>
      </w:r>
      <w:r w:rsidR="006365E4">
        <w:t xml:space="preserve">(2) </w:t>
      </w:r>
      <w:r>
        <w:t xml:space="preserve">συνιστώσες, όπως απεικονίζεται και στο σχήμα που ακολουθεί: </w:t>
      </w:r>
      <w:r w:rsidR="006365E4">
        <w:t xml:space="preserve">α) </w:t>
      </w:r>
      <w:r>
        <w:t>τη διαθεσιμότητα παροχής ευελιξίας (ΔΠΕ)</w:t>
      </w:r>
      <w:r w:rsidR="006365E4">
        <w:t>,</w:t>
      </w:r>
      <w:r>
        <w:t xml:space="preserve"> και</w:t>
      </w:r>
      <w:r w:rsidR="006365E4">
        <w:t xml:space="preserve"> β) </w:t>
      </w:r>
      <w:r>
        <w:t xml:space="preserve">την υπηρεσία παροχής ευελιξίας (ΥΠΕ). </w:t>
      </w:r>
    </w:p>
    <w:p w14:paraId="381B18AC" w14:textId="06AEDC8F" w:rsidR="006D4B8F" w:rsidRDefault="006D4B8F" w:rsidP="0057126F">
      <w:pPr>
        <w:widowControl w:val="0"/>
        <w:spacing w:before="240" w:after="0" w:line="300" w:lineRule="auto"/>
        <w:jc w:val="both"/>
      </w:pPr>
      <w:r>
        <w:lastRenderedPageBreak/>
        <w:t>Η διαθεσιμότητα παροχής ευελιξίας αφορά το χρονικό εκείνο διάστημα (α) στο οποίο η μονάδα διατηρείται συγχρονισμένη στην ελάχιστη έξοδό της, καθώς το Σύστημα πρόκειται να τη χρειαστεί σε μεταγενέστερο χρόνο, για απόκριση σε απότομες μεταβολές του φορτίου.</w:t>
      </w:r>
    </w:p>
    <w:p w14:paraId="028E4FB6" w14:textId="5B0DF365" w:rsidR="006D4B8F" w:rsidRDefault="006D4B8F" w:rsidP="006D4B8F">
      <w:pPr>
        <w:spacing w:before="240" w:after="0" w:line="300" w:lineRule="auto"/>
        <w:jc w:val="both"/>
      </w:pPr>
      <w:r>
        <w:t>Η υπηρεσία παροχής ευελιξίας αφορά το χρόνο (β) κατά τον οποίο η μονάδα αυξομειώνει την παραγωγή της σύμφωνα με τις ανάγκες του Συστήματος.</w:t>
      </w:r>
    </w:p>
    <w:p w14:paraId="2894A8B3" w14:textId="0D3658C8" w:rsidR="006D4B8F" w:rsidRDefault="006D4B8F" w:rsidP="006D4B8F">
      <w:pPr>
        <w:spacing w:before="240" w:after="0" w:line="300" w:lineRule="auto"/>
        <w:jc w:val="both"/>
      </w:pPr>
      <w:r>
        <w:t xml:space="preserve">Οι υπολογισμοί των παραπάνω συνιστωσών είναι εφικτοί, καθώς τα δεδομένα σχετικά με τους ως άνω χρόνους και την παρεχόμενη ισχύ είναι διαθέσιμα από το Πρόγραμμα Κατανομής. </w:t>
      </w:r>
    </w:p>
    <w:p w14:paraId="6A189B9E" w14:textId="2C615982" w:rsidR="006D4B8F" w:rsidRPr="007A5D2F" w:rsidRDefault="00A006D0" w:rsidP="006D4B8F">
      <w:pPr>
        <w:jc w:val="center"/>
      </w:pPr>
      <w:r>
        <w:rPr>
          <w:noProof/>
          <w:lang w:eastAsia="el-GR"/>
        </w:rPr>
        <w:drawing>
          <wp:anchor distT="0" distB="0" distL="114300" distR="114300" simplePos="0" relativeHeight="251670528" behindDoc="0" locked="0" layoutInCell="1" allowOverlap="1" wp14:anchorId="144CF326" wp14:editId="5B582248">
            <wp:simplePos x="0" y="0"/>
            <wp:positionH relativeFrom="column">
              <wp:posOffset>674040</wp:posOffset>
            </wp:positionH>
            <wp:positionV relativeFrom="paragraph">
              <wp:posOffset>190500</wp:posOffset>
            </wp:positionV>
            <wp:extent cx="3924000" cy="3168750"/>
            <wp:effectExtent l="0" t="0" r="635" b="0"/>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000" cy="3168750"/>
                    </a:xfrm>
                    <a:prstGeom prst="rect">
                      <a:avLst/>
                    </a:prstGeom>
                    <a:noFill/>
                  </pic:spPr>
                </pic:pic>
              </a:graphicData>
            </a:graphic>
            <wp14:sizeRelH relativeFrom="page">
              <wp14:pctWidth>0</wp14:pctWidth>
            </wp14:sizeRelH>
            <wp14:sizeRelV relativeFrom="page">
              <wp14:pctHeight>0</wp14:pctHeight>
            </wp14:sizeRelV>
          </wp:anchor>
        </w:drawing>
      </w:r>
    </w:p>
    <w:p w14:paraId="2423CB7F" w14:textId="7FEA90E9" w:rsidR="00110F19" w:rsidRDefault="00110F19" w:rsidP="006D4B8F">
      <w:pPr>
        <w:jc w:val="both"/>
      </w:pPr>
    </w:p>
    <w:p w14:paraId="0C428E2C" w14:textId="77777777" w:rsidR="00110F19" w:rsidRDefault="00110F19" w:rsidP="006D4B8F">
      <w:pPr>
        <w:jc w:val="both"/>
      </w:pPr>
    </w:p>
    <w:p w14:paraId="7054E8F3" w14:textId="77777777" w:rsidR="00110F19" w:rsidRDefault="00110F19" w:rsidP="006D4B8F">
      <w:pPr>
        <w:jc w:val="both"/>
      </w:pPr>
    </w:p>
    <w:p w14:paraId="0479B09C" w14:textId="77777777" w:rsidR="00110F19" w:rsidRDefault="00110F19" w:rsidP="006D4B8F">
      <w:pPr>
        <w:jc w:val="both"/>
      </w:pPr>
    </w:p>
    <w:p w14:paraId="4B790DBD" w14:textId="77777777" w:rsidR="00110F19" w:rsidRDefault="00110F19" w:rsidP="006D4B8F">
      <w:pPr>
        <w:jc w:val="both"/>
      </w:pPr>
    </w:p>
    <w:p w14:paraId="7E10E6EB" w14:textId="77777777" w:rsidR="00110F19" w:rsidRDefault="00110F19" w:rsidP="006D4B8F">
      <w:pPr>
        <w:jc w:val="both"/>
      </w:pPr>
    </w:p>
    <w:p w14:paraId="6977CEB6" w14:textId="77777777" w:rsidR="00110F19" w:rsidRDefault="00110F19" w:rsidP="006D4B8F">
      <w:pPr>
        <w:jc w:val="both"/>
      </w:pPr>
    </w:p>
    <w:p w14:paraId="34421A5F" w14:textId="77777777" w:rsidR="00110F19" w:rsidRDefault="00110F19" w:rsidP="006D4B8F">
      <w:pPr>
        <w:jc w:val="both"/>
      </w:pPr>
    </w:p>
    <w:p w14:paraId="66FA8AD2" w14:textId="77777777" w:rsidR="00110F19" w:rsidRDefault="00110F19" w:rsidP="006D4B8F">
      <w:pPr>
        <w:jc w:val="both"/>
      </w:pPr>
    </w:p>
    <w:p w14:paraId="743B2A88" w14:textId="77777777" w:rsidR="00A006D0" w:rsidRDefault="00A006D0" w:rsidP="0057126F">
      <w:pPr>
        <w:spacing w:before="240" w:after="0" w:line="300" w:lineRule="auto"/>
        <w:jc w:val="both"/>
      </w:pPr>
    </w:p>
    <w:p w14:paraId="0FD6CB28" w14:textId="77777777" w:rsidR="00E91651" w:rsidRDefault="00E91651" w:rsidP="00A006D0">
      <w:pPr>
        <w:spacing w:after="0" w:line="300" w:lineRule="auto"/>
        <w:jc w:val="both"/>
      </w:pPr>
    </w:p>
    <w:p w14:paraId="12DA2BBC" w14:textId="77777777" w:rsidR="00E91651" w:rsidRDefault="00E91651" w:rsidP="00E91651">
      <w:pPr>
        <w:spacing w:before="240" w:after="0" w:line="300" w:lineRule="auto"/>
        <w:jc w:val="both"/>
      </w:pPr>
    </w:p>
    <w:p w14:paraId="4D16DCE8" w14:textId="6447B928" w:rsidR="006D4B8F" w:rsidRDefault="000B402F" w:rsidP="00E91651">
      <w:pPr>
        <w:spacing w:after="0" w:line="300" w:lineRule="auto"/>
        <w:jc w:val="both"/>
      </w:pPr>
      <w:r>
        <w:t xml:space="preserve">Όσον αφορά </w:t>
      </w:r>
      <w:r w:rsidR="006D4B8F">
        <w:t>την αποζημίωση</w:t>
      </w:r>
      <w:r w:rsidR="0057126F">
        <w:t xml:space="preserve"> για την παροχή των ως άνω υπηρεσιών, και επειδή</w:t>
      </w:r>
      <w:r w:rsidR="006D4B8F">
        <w:t xml:space="preserve"> και στους δύο προαναφερθέντες χρόνους</w:t>
      </w:r>
      <w:r w:rsidR="006365E4">
        <w:t>,</w:t>
      </w:r>
      <w:r w:rsidR="0057126F">
        <w:t xml:space="preserve"> (α) και (β)</w:t>
      </w:r>
      <w:r w:rsidR="006365E4">
        <w:t>,</w:t>
      </w:r>
      <w:r w:rsidR="006D4B8F">
        <w:t xml:space="preserve"> η μονάδα λειτουργεί κατ’ απαίτηση του </w:t>
      </w:r>
      <w:r w:rsidR="006365E4">
        <w:t>Σ</w:t>
      </w:r>
      <w:r w:rsidR="006D4B8F">
        <w:t>υστήματος, θα πρέπει</w:t>
      </w:r>
      <w:r w:rsidR="0057126F">
        <w:t>,</w:t>
      </w:r>
      <w:r w:rsidR="006D4B8F">
        <w:t xml:space="preserve"> κατ’ ελάχιστο</w:t>
      </w:r>
      <w:r w:rsidR="0057126F">
        <w:t>ν,</w:t>
      </w:r>
      <w:r w:rsidR="006D4B8F">
        <w:t xml:space="preserve"> να μη</w:t>
      </w:r>
      <w:r w:rsidR="006365E4">
        <w:t>ν</w:t>
      </w:r>
      <w:r w:rsidR="006D4B8F">
        <w:t xml:space="preserve"> ζημιώνεται από τη λειτουργία της, η οποία υπαγορεύεται </w:t>
      </w:r>
      <w:r w:rsidR="0057126F">
        <w:t xml:space="preserve">ακριβώς </w:t>
      </w:r>
      <w:r w:rsidR="006D4B8F">
        <w:t>από την ανάγκη παροχής ευελιξίας. Επομένως</w:t>
      </w:r>
      <w:r w:rsidR="0057126F">
        <w:t>,</w:t>
      </w:r>
      <w:r w:rsidR="006D4B8F">
        <w:t xml:space="preserve"> το βέβαιο είναι ότι η μονάδα που προσφέρει την υπηρεσία αυτή θα πρέπει να αποζημιώνεται για  το μεταβλητό λειτουργικό της κόστος. Δηλαδή</w:t>
      </w:r>
      <w:r w:rsidR="0057126F">
        <w:t>,</w:t>
      </w:r>
      <w:r w:rsidR="006D4B8F">
        <w:t xml:space="preserve"> η μονάδα που προσφέρει ευελιξία θα πρέπει να μπορεί</w:t>
      </w:r>
      <w:r w:rsidR="0057126F">
        <w:t>,</w:t>
      </w:r>
      <w:r w:rsidR="006D4B8F">
        <w:t xml:space="preserve"> όταν δεν ορίζει την Οριακή </w:t>
      </w:r>
      <w:r w:rsidR="0057126F">
        <w:t>Τ</w:t>
      </w:r>
      <w:r w:rsidR="006D4B8F">
        <w:t xml:space="preserve">ιμή του </w:t>
      </w:r>
      <w:r w:rsidR="0057126F">
        <w:t>Σ</w:t>
      </w:r>
      <w:r w:rsidR="006D4B8F">
        <w:t>υστήματος (ΟΤΣ), να εισπράττει τη διαφορά μεταξύ του μεταβλητού κόστους της και της ΟΤΣ.</w:t>
      </w:r>
    </w:p>
    <w:p w14:paraId="7E62F3B5" w14:textId="2232A3E5" w:rsidR="00490E90" w:rsidRDefault="00503491" w:rsidP="007E0719">
      <w:pPr>
        <w:spacing w:before="240" w:after="0" w:line="300" w:lineRule="auto"/>
        <w:jc w:val="both"/>
      </w:pPr>
      <w:r>
        <w:t>Η</w:t>
      </w:r>
      <w:r w:rsidR="00490E90">
        <w:t xml:space="preserve"> </w:t>
      </w:r>
      <w:r w:rsidR="006365E4">
        <w:t xml:space="preserve">υπηρεσία </w:t>
      </w:r>
      <w:r w:rsidR="00490E90">
        <w:t xml:space="preserve">παροχής ευελιξίας, η οποία ουσιαστικά παρέχεται στο χρόνο (β), θα πρέπει να αποζημιώνεται σε δύο επίπεδα: </w:t>
      </w:r>
      <w:proofErr w:type="spellStart"/>
      <w:r>
        <w:rPr>
          <w:lang w:val="en-US"/>
        </w:rPr>
        <w:t>i</w:t>
      </w:r>
      <w:proofErr w:type="spellEnd"/>
      <w:r w:rsidRPr="00503491">
        <w:t>)</w:t>
      </w:r>
      <w:r w:rsidR="00490E90">
        <w:t xml:space="preserve"> μία σταθερή συνιστώσα, η οποία σχετίζεται με την ικανότητα της μονάδας να παρέχει ευελιξία, και </w:t>
      </w:r>
      <w:r>
        <w:rPr>
          <w:lang w:val="en-US"/>
        </w:rPr>
        <w:t>ii</w:t>
      </w:r>
      <w:r w:rsidRPr="00503491">
        <w:t xml:space="preserve">) </w:t>
      </w:r>
      <w:r w:rsidR="00490E90">
        <w:t xml:space="preserve">μία μεταβλητή συνιστώσα, η οποία σχετίζεται με την </w:t>
      </w:r>
      <w:r w:rsidR="00490E90" w:rsidRPr="00503491">
        <w:rPr>
          <w:u w:val="single"/>
        </w:rPr>
        <w:t>πρόσθετη</w:t>
      </w:r>
      <w:r w:rsidR="00490E90">
        <w:t xml:space="preserve"> ευελιξία </w:t>
      </w:r>
      <w:r>
        <w:t xml:space="preserve">που </w:t>
      </w:r>
      <w:r w:rsidR="00490E90">
        <w:t>επιτυγχάνει η μονάδα</w:t>
      </w:r>
      <w:r w:rsidR="006365E4">
        <w:t>,</w:t>
      </w:r>
      <w:r w:rsidR="00490E90">
        <w:t xml:space="preserve"> επενδύοντας σε έργα προσαρμογής των τεχνικών της χαρακτηριστικών, προκειμένου να βελτιώσει την ικανότητα παροχής ευελιξίας σε σχέση με τα αρχικά χαρακτηριστικά της. </w:t>
      </w:r>
    </w:p>
    <w:p w14:paraId="352C6695" w14:textId="7C0C910A" w:rsidR="00490E90" w:rsidRDefault="00A006D0" w:rsidP="00503491">
      <w:pPr>
        <w:spacing w:before="240" w:after="0" w:line="300" w:lineRule="auto"/>
        <w:jc w:val="center"/>
      </w:pPr>
      <w:r w:rsidRPr="006C73CA">
        <w:rPr>
          <w:noProof/>
          <w:lang w:eastAsia="el-GR"/>
        </w:rPr>
        <w:lastRenderedPageBreak/>
        <w:drawing>
          <wp:inline distT="0" distB="0" distL="0" distR="0" wp14:anchorId="09252D83" wp14:editId="6D484E86">
            <wp:extent cx="3533775" cy="2782956"/>
            <wp:effectExtent l="0" t="57150" r="0" b="93980"/>
            <wp:docPr id="27" name="Διάγραμμα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68377A" w14:textId="77777777" w:rsidR="00490E90" w:rsidRDefault="00490E90" w:rsidP="007E0719">
      <w:pPr>
        <w:spacing w:before="240" w:after="0" w:line="300" w:lineRule="auto"/>
        <w:jc w:val="both"/>
      </w:pPr>
      <w:r>
        <w:t xml:space="preserve">Όπως είναι φανερό, η συγκεκριμένη υπηρεσία θέτει υψηλές απαιτήσεις όσον αφορά στη συμπεριφορά των μονάδων, καθώς σχετίζεται με τα τεχνικά χαρακτηριστικά τους, </w:t>
      </w:r>
      <w:r w:rsidRPr="0057126F">
        <w:rPr>
          <w:u w:val="single"/>
        </w:rPr>
        <w:t>επομένως δεν παρέχεται από όλους τους τύπους μονάδων</w:t>
      </w:r>
      <w:r>
        <w:t>. Ανάλογα με τις προδιαγραφές, όπως θα οριστούν από το Διαχειριστή, θα προκύψουν οι τύποι μονάδων που εμπίπτουν στη συγκεκριμένη κατηγορία.</w:t>
      </w:r>
    </w:p>
    <w:p w14:paraId="5024F286" w14:textId="3528858F" w:rsidR="00490E90" w:rsidRPr="00C231A9" w:rsidRDefault="0057126F" w:rsidP="0057126F">
      <w:pPr>
        <w:tabs>
          <w:tab w:val="left" w:pos="426"/>
        </w:tabs>
        <w:spacing w:before="240" w:after="0" w:line="300" w:lineRule="auto"/>
        <w:ind w:left="426" w:hanging="426"/>
        <w:jc w:val="both"/>
        <w:rPr>
          <w:u w:val="single"/>
        </w:rPr>
      </w:pPr>
      <w:r>
        <w:rPr>
          <w:lang w:val="en-US"/>
        </w:rPr>
        <w:t>i</w:t>
      </w:r>
      <w:r w:rsidRPr="0057126F">
        <w:rPr>
          <w:lang w:val="en-US"/>
        </w:rPr>
        <w:t>ii</w:t>
      </w:r>
      <w:r w:rsidRPr="00DB68E5">
        <w:t>)</w:t>
      </w:r>
      <w:r w:rsidRPr="00DB68E5">
        <w:tab/>
      </w:r>
      <w:r w:rsidR="00490E90" w:rsidRPr="00C231A9">
        <w:rPr>
          <w:u w:val="single"/>
        </w:rPr>
        <w:t>Στρατηγικά Αποθέματα</w:t>
      </w:r>
    </w:p>
    <w:p w14:paraId="3478E927" w14:textId="75EE6CD0" w:rsidR="00490E90" w:rsidRDefault="00490E90" w:rsidP="007E0719">
      <w:pPr>
        <w:spacing w:before="240" w:after="0" w:line="300" w:lineRule="auto"/>
        <w:jc w:val="both"/>
      </w:pPr>
      <w:r>
        <w:t>Τα στρατηγικά αποθέματα χρησιμοποιούνται κυρίως σε ακραίες καταστάσεις</w:t>
      </w:r>
      <w:r w:rsidR="006365E4">
        <w:t>,</w:t>
      </w:r>
      <w:r>
        <w:t xml:space="preserve"> κατά τις οποίες απειλείται η ασφάλεια εφοδιασμού</w:t>
      </w:r>
      <w:r w:rsidR="00DB68E5">
        <w:t xml:space="preserve"> της χώρας με ηλεκτρική ενέργεια.</w:t>
      </w:r>
      <w:r>
        <w:t xml:space="preserve"> </w:t>
      </w:r>
      <w:r w:rsidR="00DB68E5">
        <w:t xml:space="preserve">Τέτοιες καταστάσεις </w:t>
      </w:r>
      <w:r>
        <w:t>απαντώνται σε περιπτώσεις χαμηλής παραγωγής ΑΠΕ εξαιτίας καιρικών συνθηκών</w:t>
      </w:r>
      <w:r w:rsidR="00DB68E5">
        <w:t>,</w:t>
      </w:r>
      <w:r>
        <w:t xml:space="preserve"> σε συνδυασμό με υψηλή ζήτηση</w:t>
      </w:r>
      <w:r w:rsidR="00DB68E5">
        <w:t>, ή/και με δραστικούς περιορισμούς στην τροφοδοσία καυσίμων</w:t>
      </w:r>
      <w:r>
        <w:t>. Αν και αυτές οι περιπτώσεις είναι εξαιρετικά σπάνιες</w:t>
      </w:r>
      <w:r w:rsidR="00DB68E5">
        <w:t>,</w:t>
      </w:r>
      <w:r>
        <w:t xml:space="preserve"> και συμβαίνουν ίσως και σπανιότερα από μία φορά το </w:t>
      </w:r>
      <w:r w:rsidR="00DB68E5">
        <w:t>χρόνο</w:t>
      </w:r>
      <w:r>
        <w:t xml:space="preserve">, υπάρχει ο κίνδυνος εκτεταμένης διακοπής και πιθανής ανάγκης μαζικής </w:t>
      </w:r>
      <w:r w:rsidR="00DB68E5">
        <w:t>υπο</w:t>
      </w:r>
      <w:r>
        <w:t>κατάστασης των ανανεώσιμων</w:t>
      </w:r>
      <w:r w:rsidR="006365E4">
        <w:t xml:space="preserve"> πηγών</w:t>
      </w:r>
      <w:r w:rsidR="00DB68E5">
        <w:t>,</w:t>
      </w:r>
      <w:r>
        <w:t xml:space="preserve"> που δεν παράγουν πλέον</w:t>
      </w:r>
      <w:r w:rsidR="006365E4">
        <w:t>,</w:t>
      </w:r>
      <w:r>
        <w:t xml:space="preserve"> με </w:t>
      </w:r>
      <w:proofErr w:type="spellStart"/>
      <w:r>
        <w:t>κατανεμόμενες</w:t>
      </w:r>
      <w:proofErr w:type="spellEnd"/>
      <w:r>
        <w:t xml:space="preserve"> μονάδες. Σε αυτήν την περίπτωση</w:t>
      </w:r>
      <w:r w:rsidR="00DB68E5">
        <w:t>,</w:t>
      </w:r>
      <w:r>
        <w:t xml:space="preserve"> η περικοπή φορτίου θεωρείται </w:t>
      </w:r>
      <w:r w:rsidR="00DB68E5">
        <w:t xml:space="preserve">βέβαιη </w:t>
      </w:r>
      <w:r>
        <w:t xml:space="preserve">για τη μείωση του κόστους. Μόνο μονάδες φυσικού αερίου ανοιχτού κύκλου ή μονάδες σε ψυχρή εφεδρεία μπορούν να συνεισφέρουν σε ένα τέτοιο ενδεχόμενο. Το προτεινόμενο σύστημα αποζημίωσης της υπηρεσίας αυτής περιλαμβάνει διαδικασία υποβολής προσφορών για μονάδες </w:t>
      </w:r>
      <w:r w:rsidR="00DB68E5">
        <w:t xml:space="preserve">αυτού του τύπου </w:t>
      </w:r>
      <w:r>
        <w:t xml:space="preserve">και τη σύναψη αντίστοιχων συμβάσεων </w:t>
      </w:r>
      <w:r w:rsidR="00DB68E5">
        <w:t xml:space="preserve">με </w:t>
      </w:r>
      <w:r>
        <w:t>το Διαχειριστή, με κάλυψη κυρίως του σταθερού κόστους συντήρησής τους και ενός μικρού μέρους του κόστους κεφαλαίου τους.</w:t>
      </w:r>
    </w:p>
    <w:p w14:paraId="1D955B48" w14:textId="38F70DDA" w:rsidR="00490E90" w:rsidRPr="00C231A9" w:rsidRDefault="0057126F" w:rsidP="003D0781">
      <w:pPr>
        <w:tabs>
          <w:tab w:val="left" w:pos="426"/>
        </w:tabs>
        <w:spacing w:before="240" w:after="0" w:line="300" w:lineRule="auto"/>
        <w:ind w:left="426" w:hanging="426"/>
        <w:jc w:val="both"/>
        <w:rPr>
          <w:u w:val="single"/>
        </w:rPr>
      </w:pPr>
      <w:proofErr w:type="gramStart"/>
      <w:r w:rsidRPr="0057126F">
        <w:rPr>
          <w:lang w:val="en-US"/>
        </w:rPr>
        <w:t>iv</w:t>
      </w:r>
      <w:r w:rsidRPr="003D0781">
        <w:t>)</w:t>
      </w:r>
      <w:r w:rsidRPr="003D0781">
        <w:tab/>
      </w:r>
      <w:r w:rsidR="006365E4">
        <w:rPr>
          <w:u w:val="single"/>
        </w:rPr>
        <w:t>Απόκριση</w:t>
      </w:r>
      <w:proofErr w:type="gramEnd"/>
      <w:r w:rsidR="006365E4">
        <w:rPr>
          <w:u w:val="single"/>
        </w:rPr>
        <w:t xml:space="preserve"> </w:t>
      </w:r>
      <w:r w:rsidR="00345292">
        <w:rPr>
          <w:u w:val="single"/>
        </w:rPr>
        <w:t>Ζ</w:t>
      </w:r>
      <w:r w:rsidR="006365E4">
        <w:rPr>
          <w:u w:val="single"/>
        </w:rPr>
        <w:t xml:space="preserve">ήτησης </w:t>
      </w:r>
    </w:p>
    <w:p w14:paraId="05DB9208" w14:textId="3DB36FD5" w:rsidR="00490E90" w:rsidRDefault="00490E90" w:rsidP="007E0719">
      <w:pPr>
        <w:spacing w:before="240" w:after="0" w:line="300" w:lineRule="auto"/>
        <w:jc w:val="both"/>
      </w:pPr>
      <w:r>
        <w:t xml:space="preserve">Στόχος της απόκρισης </w:t>
      </w:r>
      <w:r w:rsidR="003D0781">
        <w:t>ζήτησης</w:t>
      </w:r>
      <w:r>
        <w:t xml:space="preserve"> είναι η </w:t>
      </w:r>
      <w:r w:rsidR="003D0781">
        <w:t xml:space="preserve">κάλυψη του φορτίου μέσω της </w:t>
      </w:r>
      <w:r>
        <w:t>μείωση</w:t>
      </w:r>
      <w:r w:rsidR="003D0781">
        <w:t>ς</w:t>
      </w:r>
      <w:r>
        <w:t xml:space="preserve"> της ζήτησης ηλεκτρισμού σε περιόδους υψηλής ζήτησης. Η</w:t>
      </w:r>
      <w:r w:rsidR="003D0781">
        <w:t xml:space="preserve"> υπηρεσία αυτή θα επιτρέψει στο</w:t>
      </w:r>
      <w:r>
        <w:t xml:space="preserve"> Διαχειριστή του Συστήματος, σε περιπτώσεις στενότητας</w:t>
      </w:r>
      <w:r w:rsidR="003D0781">
        <w:t>,</w:t>
      </w:r>
      <w:r>
        <w:t xml:space="preserve"> να διατηρεί ενναλακτικές δυνατότητες όσον αφορά την εξισορρόπηση του </w:t>
      </w:r>
      <w:r w:rsidR="003D0781">
        <w:t>Σ</w:t>
      </w:r>
      <w:r>
        <w:t>υστήματος, υπό την προϋπόθεση ότι υπάρχει η υποδομή που θα επιτρέπει σε μεγάλους καταναλωτές</w:t>
      </w:r>
      <w:r w:rsidR="003D0781">
        <w:t>,</w:t>
      </w:r>
      <w:r>
        <w:t xml:space="preserve"> ή ομάδες καταναλωτών</w:t>
      </w:r>
      <w:r w:rsidR="003D0781">
        <w:t>,</w:t>
      </w:r>
      <w:r>
        <w:t xml:space="preserve"> να προσφέρουν υπηρεσίες </w:t>
      </w:r>
      <w:proofErr w:type="spellStart"/>
      <w:r>
        <w:t>διακοψιμότητας</w:t>
      </w:r>
      <w:proofErr w:type="spellEnd"/>
      <w:r>
        <w:t xml:space="preserve"> φορτίου, και ότι οι υπηρεσίες αυτές μπορούν να </w:t>
      </w:r>
      <w:r w:rsidR="003D0781">
        <w:t>παρασχε</w:t>
      </w:r>
      <w:r>
        <w:t xml:space="preserve">θούν με </w:t>
      </w:r>
      <w:r w:rsidR="003D0781">
        <w:t xml:space="preserve">αξιοπιστία </w:t>
      </w:r>
      <w:r w:rsidR="003D5609">
        <w:rPr>
          <w:noProof/>
          <w:lang w:eastAsia="el-GR"/>
        </w:rPr>
        <w:lastRenderedPageBreak/>
        <mc:AlternateContent>
          <mc:Choice Requires="wps">
            <w:drawing>
              <wp:anchor distT="91440" distB="91440" distL="137160" distR="137160" simplePos="0" relativeHeight="251664384" behindDoc="0" locked="0" layoutInCell="0" allowOverlap="1" wp14:anchorId="755DC0B1" wp14:editId="029E51D7">
                <wp:simplePos x="0" y="0"/>
                <wp:positionH relativeFrom="margin">
                  <wp:posOffset>2299335</wp:posOffset>
                </wp:positionH>
                <wp:positionV relativeFrom="margin">
                  <wp:posOffset>56515</wp:posOffset>
                </wp:positionV>
                <wp:extent cx="842010" cy="5472430"/>
                <wp:effectExtent l="8890" t="0" r="5080" b="5080"/>
                <wp:wrapSquare wrapText="bothSides"/>
                <wp:docPr id="13" name="Αυτόματο Σχήμα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42010" cy="5472430"/>
                        </a:xfrm>
                        <a:prstGeom prst="roundRect">
                          <a:avLst>
                            <a:gd name="adj" fmla="val 13032"/>
                          </a:avLst>
                        </a:prstGeom>
                        <a:solidFill>
                          <a:schemeClr val="accent1"/>
                        </a:solidFill>
                        <a:extLst/>
                      </wps:spPr>
                      <wps:txbx>
                        <w:txbxContent>
                          <w:p w14:paraId="5020381F" w14:textId="67F6E748" w:rsidR="004F61A3" w:rsidRPr="00A42003" w:rsidRDefault="004F61A3" w:rsidP="004F61A3">
                            <w:pPr>
                              <w:pStyle w:val="5"/>
                              <w:spacing w:before="0" w:line="300" w:lineRule="auto"/>
                              <w:jc w:val="both"/>
                              <w:rPr>
                                <w:rFonts w:ascii="Calibri" w:hAnsi="Calibri"/>
                                <w:color w:val="FFFFFF" w:themeColor="background1"/>
                              </w:rPr>
                            </w:pPr>
                            <w:r w:rsidRPr="00A42003">
                              <w:rPr>
                                <w:rFonts w:ascii="Calibri" w:hAnsi="Calibri"/>
                                <w:color w:val="FFFFFF" w:themeColor="background1"/>
                              </w:rPr>
                              <w:t xml:space="preserve">Καλούνται οι συμμετέχοντες να </w:t>
                            </w:r>
                            <w:r>
                              <w:rPr>
                                <w:rFonts w:ascii="Calibri" w:hAnsi="Calibri"/>
                                <w:color w:val="FFFFFF" w:themeColor="background1"/>
                              </w:rPr>
                              <w:t xml:space="preserve">διατυπώσουν τις απόψεις τους σχετικά με τις </w:t>
                            </w:r>
                            <w:r>
                              <w:rPr>
                                <w:rFonts w:ascii="Calibri" w:hAnsi="Calibri"/>
                                <w:b/>
                                <w:color w:val="FFFFFF" w:themeColor="background1"/>
                              </w:rPr>
                              <w:t xml:space="preserve">συνιστώσες </w:t>
                            </w:r>
                            <w:r w:rsidR="00C91830">
                              <w:rPr>
                                <w:rFonts w:ascii="Calibri" w:hAnsi="Calibri"/>
                                <w:b/>
                                <w:color w:val="FFFFFF" w:themeColor="background1"/>
                              </w:rPr>
                              <w:t xml:space="preserve"> </w:t>
                            </w:r>
                            <w:r>
                              <w:rPr>
                                <w:rFonts w:ascii="Calibri" w:hAnsi="Calibri"/>
                                <w:color w:val="FFFFFF" w:themeColor="background1"/>
                              </w:rPr>
                              <w:t xml:space="preserve">του προτεινόμενου μηχανισμού ισχύος, τους </w:t>
                            </w:r>
                            <w:r>
                              <w:rPr>
                                <w:rFonts w:ascii="Calibri" w:hAnsi="Calibri"/>
                                <w:b/>
                                <w:color w:val="FFFFFF" w:themeColor="background1"/>
                              </w:rPr>
                              <w:t xml:space="preserve">δικαιούχους </w:t>
                            </w:r>
                            <w:r>
                              <w:rPr>
                                <w:rFonts w:ascii="Calibri" w:hAnsi="Calibri"/>
                                <w:color w:val="FFFFFF" w:themeColor="background1"/>
                              </w:rPr>
                              <w:t xml:space="preserve">για κάθε υπηρεσία του, καθώς και για το προτεινόμενο </w:t>
                            </w:r>
                            <w:r>
                              <w:rPr>
                                <w:rFonts w:ascii="Calibri" w:hAnsi="Calibri"/>
                                <w:b/>
                                <w:color w:val="FFFFFF" w:themeColor="background1"/>
                              </w:rPr>
                              <w:t xml:space="preserve">σχήμα αποζημίωσης </w:t>
                            </w:r>
                            <w:r>
                              <w:rPr>
                                <w:rFonts w:ascii="Calibri" w:hAnsi="Calibri"/>
                                <w:color w:val="FFFFFF" w:themeColor="background1"/>
                              </w:rPr>
                              <w:t>των προσφερόμενων υπηρεσιών.</w:t>
                            </w:r>
                          </w:p>
                          <w:p w14:paraId="7F15CBDC" w14:textId="77777777" w:rsidR="004F61A3" w:rsidRPr="00A42003" w:rsidRDefault="004F61A3" w:rsidP="004F61A3">
                            <w:pPr>
                              <w:jc w:val="both"/>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5DC0B1" id="_x0000_s1028" style="position:absolute;left:0;text-align:left;margin-left:181.05pt;margin-top:4.45pt;width:66.3pt;height:430.9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" o:allowincell="f" fillcolor="#4f81bd [3204]" stroked="f">
                <o:lock v:ext="edit" aspectratio="t"/>
                <v:textbox>
                  <w:txbxContent>
                    <w:p w14:paraId="5020381F" w14:textId="67F6E748" w:rsidR="004F61A3" w:rsidRPr="00A42003" w:rsidRDefault="004F61A3" w:rsidP="004F61A3">
                      <w:pPr>
                        <w:pStyle w:val="5"/>
                        <w:spacing w:before="0" w:line="300" w:lineRule="auto"/>
                        <w:jc w:val="both"/>
                        <w:rPr>
                          <w:rFonts w:ascii="Calibri" w:hAnsi="Calibri"/>
                          <w:color w:val="FFFFFF" w:themeColor="background1"/>
                        </w:rPr>
                      </w:pPr>
                      <w:r w:rsidRPr="00A42003">
                        <w:rPr>
                          <w:rFonts w:ascii="Calibri" w:hAnsi="Calibri"/>
                          <w:color w:val="FFFFFF" w:themeColor="background1"/>
                        </w:rPr>
                        <w:t xml:space="preserve">Καλούνται οι συμμετέχοντες να </w:t>
                      </w:r>
                      <w:r>
                        <w:rPr>
                          <w:rFonts w:ascii="Calibri" w:hAnsi="Calibri"/>
                          <w:color w:val="FFFFFF" w:themeColor="background1"/>
                        </w:rPr>
                        <w:t xml:space="preserve">διατυπώσουν τις απόψεις τους σχετικά με τις </w:t>
                      </w:r>
                      <w:r>
                        <w:rPr>
                          <w:rFonts w:ascii="Calibri" w:hAnsi="Calibri"/>
                          <w:b/>
                          <w:color w:val="FFFFFF" w:themeColor="background1"/>
                        </w:rPr>
                        <w:t xml:space="preserve">συνιστώσες </w:t>
                      </w:r>
                      <w:r w:rsidR="00C91830">
                        <w:rPr>
                          <w:rFonts w:ascii="Calibri" w:hAnsi="Calibri"/>
                          <w:b/>
                          <w:color w:val="FFFFFF" w:themeColor="background1"/>
                        </w:rPr>
                        <w:t xml:space="preserve"> </w:t>
                      </w:r>
                      <w:r>
                        <w:rPr>
                          <w:rFonts w:ascii="Calibri" w:hAnsi="Calibri"/>
                          <w:color w:val="FFFFFF" w:themeColor="background1"/>
                        </w:rPr>
                        <w:t xml:space="preserve">του προτεινόμενου μηχανισμού ισχύος, τους </w:t>
                      </w:r>
                      <w:r>
                        <w:rPr>
                          <w:rFonts w:ascii="Calibri" w:hAnsi="Calibri"/>
                          <w:b/>
                          <w:color w:val="FFFFFF" w:themeColor="background1"/>
                        </w:rPr>
                        <w:t xml:space="preserve">δικαιούχους </w:t>
                      </w:r>
                      <w:r>
                        <w:rPr>
                          <w:rFonts w:ascii="Calibri" w:hAnsi="Calibri"/>
                          <w:color w:val="FFFFFF" w:themeColor="background1"/>
                        </w:rPr>
                        <w:t xml:space="preserve">για κάθε υπηρεσία του, καθώς και για το προτεινόμενο </w:t>
                      </w:r>
                      <w:r>
                        <w:rPr>
                          <w:rFonts w:ascii="Calibri" w:hAnsi="Calibri"/>
                          <w:b/>
                          <w:color w:val="FFFFFF" w:themeColor="background1"/>
                        </w:rPr>
                        <w:t xml:space="preserve">σχήμα αποζημίωσης </w:t>
                      </w:r>
                      <w:r>
                        <w:rPr>
                          <w:rFonts w:ascii="Calibri" w:hAnsi="Calibri"/>
                          <w:color w:val="FFFFFF" w:themeColor="background1"/>
                        </w:rPr>
                        <w:t>των προσφερόμενων υπηρεσιών.</w:t>
                      </w:r>
                    </w:p>
                    <w:p w14:paraId="7F15CBDC" w14:textId="77777777" w:rsidR="004F61A3" w:rsidRPr="00A42003" w:rsidRDefault="004F61A3" w:rsidP="004F61A3">
                      <w:pPr>
                        <w:jc w:val="both"/>
                        <w:rPr>
                          <w:color w:val="FFFFFF" w:themeColor="background1"/>
                        </w:rPr>
                      </w:pPr>
                    </w:p>
                  </w:txbxContent>
                </v:textbox>
                <w10:wrap type="square" anchorx="margin" anchory="margin"/>
              </v:roundrect>
            </w:pict>
          </mc:Fallback>
        </mc:AlternateContent>
      </w:r>
      <w:r w:rsidR="003D0781">
        <w:t xml:space="preserve">και </w:t>
      </w:r>
      <w:r>
        <w:t>συνέπεια</w:t>
      </w:r>
      <w:r w:rsidR="003D0781">
        <w:t>,</w:t>
      </w:r>
      <w:r>
        <w:t xml:space="preserve"> λαμβάνοντας υπ</w:t>
      </w:r>
      <w:r w:rsidR="003D0781">
        <w:t xml:space="preserve">’ </w:t>
      </w:r>
      <w:r>
        <w:t xml:space="preserve">όψη το προφίλ της κατανάλωσής τους. Η απόκριση </w:t>
      </w:r>
      <w:r w:rsidR="004F61A3">
        <w:t>ζήτησης</w:t>
      </w:r>
      <w:r>
        <w:t xml:space="preserve"> είναι συνήθης προσέγγιση που ακολουθείται σε μεγάλη κλίμακα διεθνώς, και</w:t>
      </w:r>
      <w:r w:rsidR="004F61A3">
        <w:t xml:space="preserve"> σηματοδοτεί την αμεσότερη συμμε</w:t>
      </w:r>
      <w:r>
        <w:t>τοχή του τελικού καταναλωτή</w:t>
      </w:r>
      <w:r w:rsidR="004F61A3">
        <w:t>, τόσο στη</w:t>
      </w:r>
      <w:r>
        <w:t xml:space="preserve"> διαμόρφωση των τιμών ηλεκτρικής ενέργειας κατά τη διάρκεια της ημέρας, αποκαλύπτοντας στοιχεία ελαστικότητας της ζήτησης σε σχέση με τις τιμές, </w:t>
      </w:r>
      <w:r w:rsidR="004F61A3">
        <w:t xml:space="preserve">όσο και </w:t>
      </w:r>
      <w:r>
        <w:t xml:space="preserve">παρέχοντας σημαντικές για την ισορροπία του </w:t>
      </w:r>
      <w:r w:rsidR="004F61A3">
        <w:t>Σ</w:t>
      </w:r>
      <w:r>
        <w:t xml:space="preserve">υστήματος υπηρεσίες στο Διαχειριστή. </w:t>
      </w:r>
    </w:p>
    <w:p w14:paraId="537DEB36" w14:textId="1943684A" w:rsidR="00490E90" w:rsidRDefault="00490E90" w:rsidP="007E0719">
      <w:pPr>
        <w:spacing w:before="240" w:after="0" w:line="300" w:lineRule="auto"/>
        <w:jc w:val="both"/>
      </w:pPr>
      <w:r>
        <w:t>Η αποζημίωση της υπηρεσίας αυτής θα γίνεται βάσει της Οριακής Τιμής Συστήματος</w:t>
      </w:r>
      <w:r w:rsidR="003D5609">
        <w:t xml:space="preserve"> (ΟΤΣ)</w:t>
      </w:r>
      <w:r w:rsidR="004F61A3">
        <w:t>,</w:t>
      </w:r>
      <w:r>
        <w:t xml:space="preserve"> ή των αποτελεσμάτων </w:t>
      </w:r>
      <w:r w:rsidR="004F61A3">
        <w:t xml:space="preserve">σχετικής </w:t>
      </w:r>
      <w:r>
        <w:t xml:space="preserve">διαγωνιστικής διαδικασίας. Η αμοιβή θα μπορούσε να </w:t>
      </w:r>
      <w:r w:rsidR="004F61A3">
        <w:t>περι</w:t>
      </w:r>
      <w:r>
        <w:t>λαμβάνει τόσο σταθερό (ετοιμότητα)</w:t>
      </w:r>
      <w:r w:rsidR="004F61A3">
        <w:t>,</w:t>
      </w:r>
      <w:r>
        <w:t xml:space="preserve"> όσο και μεταβλητό σκέλος, όταν παρέχεται </w:t>
      </w:r>
      <w:r w:rsidR="003D5609">
        <w:t xml:space="preserve">στην </w:t>
      </w:r>
      <w:r w:rsidR="004F61A3">
        <w:t>πρά</w:t>
      </w:r>
      <w:r w:rsidR="003D5609">
        <w:t xml:space="preserve">ξη </w:t>
      </w:r>
      <w:r>
        <w:t>η υπηρεσία</w:t>
      </w:r>
      <w:r w:rsidR="004F61A3">
        <w:t xml:space="preserve"> αυτή</w:t>
      </w:r>
      <w:r>
        <w:t xml:space="preserve">. </w:t>
      </w:r>
    </w:p>
    <w:p w14:paraId="6852195C" w14:textId="5818B88A" w:rsidR="00490E90" w:rsidRPr="004F61A3" w:rsidRDefault="004F61A3" w:rsidP="004F61A3">
      <w:pPr>
        <w:pStyle w:val="5"/>
        <w:tabs>
          <w:tab w:val="left" w:pos="426"/>
        </w:tabs>
        <w:spacing w:before="240" w:line="300" w:lineRule="auto"/>
        <w:ind w:left="426" w:hanging="426"/>
        <w:jc w:val="both"/>
        <w:rPr>
          <w:i/>
        </w:rPr>
      </w:pPr>
      <w:r>
        <w:rPr>
          <w:i/>
        </w:rPr>
        <w:t>4.6</w:t>
      </w:r>
      <w:r>
        <w:rPr>
          <w:i/>
        </w:rPr>
        <w:tab/>
      </w:r>
      <w:r w:rsidR="00490E90" w:rsidRPr="004F61A3">
        <w:rPr>
          <w:i/>
        </w:rPr>
        <w:t>Πλαίσιο εφαρμογής του νέου μηχανισμού</w:t>
      </w:r>
    </w:p>
    <w:p w14:paraId="30A3DF86" w14:textId="4A63DE00" w:rsidR="00490E90" w:rsidRPr="00861C6C" w:rsidRDefault="004F61A3" w:rsidP="00821D19">
      <w:pPr>
        <w:tabs>
          <w:tab w:val="left" w:pos="426"/>
        </w:tabs>
        <w:spacing w:before="240" w:after="0" w:line="300" w:lineRule="auto"/>
        <w:ind w:left="426" w:hanging="426"/>
        <w:jc w:val="both"/>
        <w:rPr>
          <w:u w:val="single"/>
        </w:rPr>
      </w:pPr>
      <w:r>
        <w:rPr>
          <w:u w:val="single"/>
        </w:rPr>
        <w:t>Α]</w:t>
      </w:r>
      <w:r w:rsidR="00821D19">
        <w:rPr>
          <w:u w:val="single"/>
        </w:rPr>
        <w:tab/>
      </w:r>
      <w:r w:rsidR="00490E90" w:rsidRPr="00861C6C">
        <w:rPr>
          <w:u w:val="single"/>
        </w:rPr>
        <w:t xml:space="preserve">Τυποποίηση των απαιτούμενων υπηρεσιών και τύπων ισχύος που θα τις παρέχουν </w:t>
      </w:r>
    </w:p>
    <w:p w14:paraId="19C2F03F" w14:textId="164A9D25" w:rsidR="00490E90" w:rsidRDefault="00490E90" w:rsidP="007E0719">
      <w:pPr>
        <w:spacing w:before="240" w:after="0" w:line="300" w:lineRule="auto"/>
        <w:jc w:val="both"/>
      </w:pPr>
      <w:r>
        <w:t>Αρχικά</w:t>
      </w:r>
      <w:r w:rsidR="00821D19">
        <w:t>,</w:t>
      </w:r>
      <w:r>
        <w:t xml:space="preserve"> θα πρέπει να τυποποιηθούν οι διάφορες υπηρεσίες σε σχέση με τις ανάγκες του </w:t>
      </w:r>
      <w:r w:rsidR="00821D19">
        <w:t>Σ</w:t>
      </w:r>
      <w:r>
        <w:t xml:space="preserve">υστήματος, ενώ θα πρέπει να οριστούν και οι τύποι ισχύος, οι οποίοι θεωρείται ότι </w:t>
      </w:r>
      <w:r w:rsidR="00821D19">
        <w:t xml:space="preserve">μπορούν </w:t>
      </w:r>
      <w:r>
        <w:t xml:space="preserve">να τις παρέχουν, και επομένως, πληρούν τα κριτήρια </w:t>
      </w:r>
      <w:proofErr w:type="spellStart"/>
      <w:r>
        <w:t>επιλεξιμότητας</w:t>
      </w:r>
      <w:proofErr w:type="spellEnd"/>
      <w:r>
        <w:t xml:space="preserve"> για τη συμμετοχή τους στο</w:t>
      </w:r>
      <w:r w:rsidR="00821D19">
        <w:t>ν εν λόγω</w:t>
      </w:r>
      <w:r>
        <w:t xml:space="preserve"> μηχανισμό.</w:t>
      </w:r>
    </w:p>
    <w:p w14:paraId="66876F2F" w14:textId="5643E46C" w:rsidR="00490E90" w:rsidRPr="00861C6C" w:rsidRDefault="00490E90" w:rsidP="00821D19">
      <w:pPr>
        <w:tabs>
          <w:tab w:val="left" w:pos="426"/>
        </w:tabs>
        <w:spacing w:before="240" w:after="0" w:line="300" w:lineRule="auto"/>
        <w:ind w:left="426" w:hanging="426"/>
        <w:jc w:val="both"/>
        <w:rPr>
          <w:u w:val="single"/>
        </w:rPr>
      </w:pPr>
      <w:r w:rsidRPr="00861C6C">
        <w:rPr>
          <w:u w:val="single"/>
        </w:rPr>
        <w:t>Β</w:t>
      </w:r>
      <w:r w:rsidR="00821D19">
        <w:rPr>
          <w:u w:val="single"/>
        </w:rPr>
        <w:t>]</w:t>
      </w:r>
      <w:r w:rsidR="00821D19">
        <w:rPr>
          <w:u w:val="single"/>
        </w:rPr>
        <w:tab/>
      </w:r>
      <w:r w:rsidRPr="00861C6C">
        <w:rPr>
          <w:u w:val="single"/>
        </w:rPr>
        <w:t>Λεπτομερείς προδιαγραφές των απαιτούμενων υπηρεσιών από τον ΑΔΜΗΕ</w:t>
      </w:r>
    </w:p>
    <w:p w14:paraId="74C15728" w14:textId="545334C4" w:rsidR="00490E90" w:rsidRPr="0051212F" w:rsidRDefault="00490E90" w:rsidP="007E0719">
      <w:pPr>
        <w:spacing w:before="240" w:after="0" w:line="300" w:lineRule="auto"/>
        <w:jc w:val="both"/>
      </w:pPr>
      <w:r>
        <w:t xml:space="preserve">Στη συνέχεια, ο ΑΔΜΗΕ, </w:t>
      </w:r>
      <w:r w:rsidR="00821D19">
        <w:t>μέσω</w:t>
      </w:r>
      <w:r w:rsidRPr="0051212F">
        <w:t xml:space="preserve"> μιας </w:t>
      </w:r>
      <w:r w:rsidRPr="00821D19">
        <w:rPr>
          <w:u w:val="single"/>
        </w:rPr>
        <w:t>ειδικά σχεδιασμένης</w:t>
      </w:r>
      <w:r w:rsidRPr="0051212F">
        <w:t xml:space="preserve"> Μελέτης Επάρκειας Ισχύος</w:t>
      </w:r>
      <w:r>
        <w:t>, στην οποία θα λαμβάνονται υπ</w:t>
      </w:r>
      <w:r w:rsidR="00FF3B38">
        <w:t xml:space="preserve">’ </w:t>
      </w:r>
      <w:r>
        <w:t xml:space="preserve">όψη </w:t>
      </w:r>
      <w:r w:rsidRPr="0051212F">
        <w:t>τα ιδιαίτερα τεχνικά χαρακτηριστικά</w:t>
      </w:r>
      <w:r>
        <w:t>, θα πρέπει να προχωρήσει στην π</w:t>
      </w:r>
      <w:r w:rsidRPr="0051212F">
        <w:t xml:space="preserve">οσοτικοποίηση </w:t>
      </w:r>
      <w:r>
        <w:t xml:space="preserve">και προδιαγραφή </w:t>
      </w:r>
      <w:r w:rsidRPr="0051212F">
        <w:t xml:space="preserve">του επιπέδου των υπηρεσιών που </w:t>
      </w:r>
      <w:r>
        <w:t xml:space="preserve">θα πρέπει να </w:t>
      </w:r>
      <w:r w:rsidRPr="0051212F">
        <w:t>πρ</w:t>
      </w:r>
      <w:r>
        <w:t>οσφέρονται από κάθε τύπο ισχύος</w:t>
      </w:r>
      <w:r w:rsidRPr="0051212F">
        <w:t>.</w:t>
      </w:r>
    </w:p>
    <w:p w14:paraId="383987C0" w14:textId="476A0887" w:rsidR="00490E90" w:rsidRPr="00861C6C" w:rsidRDefault="00490E90" w:rsidP="00821D19">
      <w:pPr>
        <w:tabs>
          <w:tab w:val="left" w:pos="426"/>
        </w:tabs>
        <w:spacing w:before="240" w:after="0" w:line="300" w:lineRule="auto"/>
        <w:ind w:left="426" w:hanging="426"/>
        <w:jc w:val="both"/>
        <w:rPr>
          <w:u w:val="single"/>
        </w:rPr>
      </w:pPr>
      <w:r w:rsidRPr="00861C6C">
        <w:rPr>
          <w:u w:val="single"/>
        </w:rPr>
        <w:t>Γ</w:t>
      </w:r>
      <w:r w:rsidR="00821D19">
        <w:rPr>
          <w:u w:val="single"/>
        </w:rPr>
        <w:t>]</w:t>
      </w:r>
      <w:r w:rsidR="00821D19">
        <w:rPr>
          <w:u w:val="single"/>
        </w:rPr>
        <w:tab/>
      </w:r>
      <w:r w:rsidRPr="00861C6C">
        <w:rPr>
          <w:u w:val="single"/>
        </w:rPr>
        <w:t xml:space="preserve">Προσδιορισμός </w:t>
      </w:r>
      <w:r>
        <w:rPr>
          <w:u w:val="single"/>
        </w:rPr>
        <w:t xml:space="preserve">και επιμερισμός </w:t>
      </w:r>
      <w:r w:rsidRPr="00861C6C">
        <w:rPr>
          <w:u w:val="single"/>
        </w:rPr>
        <w:t>του κόστους ολόκληρου του μηχανισμού</w:t>
      </w:r>
      <w:r w:rsidR="00821D19">
        <w:rPr>
          <w:u w:val="single"/>
        </w:rPr>
        <w:t xml:space="preserve"> ισχύος</w:t>
      </w:r>
    </w:p>
    <w:p w14:paraId="1219B216" w14:textId="7781E0D2" w:rsidR="00490E90" w:rsidRDefault="00490E90" w:rsidP="007E0719">
      <w:pPr>
        <w:spacing w:before="240" w:after="0" w:line="300" w:lineRule="auto"/>
        <w:jc w:val="both"/>
      </w:pPr>
      <w:r>
        <w:t>Μ</w:t>
      </w:r>
      <w:r w:rsidRPr="0051212F">
        <w:t>ία ειδικά σχεδ</w:t>
      </w:r>
      <w:r>
        <w:t>ιασμένη μελέτη θα περιλαμβάνει τον υ</w:t>
      </w:r>
      <w:r w:rsidRPr="0051212F">
        <w:t>πολογισμό του συνολικού κόστους για την παροχή των απαιτούμενων υπηρεσιών</w:t>
      </w:r>
      <w:r w:rsidR="00821D19">
        <w:t xml:space="preserve"> ισχύος</w:t>
      </w:r>
      <w:r w:rsidRPr="0051212F">
        <w:t>, στη βάση της βέλτιστης διαθέσιμης τεχνολογίας για την παροχή της διαθεσιμότητας κά</w:t>
      </w:r>
      <w:r>
        <w:t xml:space="preserve">θε τύπου ισχύος που απαιτείται, </w:t>
      </w:r>
      <w:r w:rsidR="00821D19">
        <w:t xml:space="preserve">καθώς </w:t>
      </w:r>
      <w:r>
        <w:t xml:space="preserve">και την κατανομή του </w:t>
      </w:r>
      <w:r w:rsidR="00821D19">
        <w:t xml:space="preserve">κόστους αυτού </w:t>
      </w:r>
      <w:r>
        <w:t>στους διάφορους τύπους ισχύος.</w:t>
      </w:r>
    </w:p>
    <w:p w14:paraId="7ED1A797" w14:textId="04C7E094" w:rsidR="00490E90" w:rsidRDefault="00490E90" w:rsidP="007E0719">
      <w:pPr>
        <w:spacing w:before="240" w:after="0" w:line="300" w:lineRule="auto"/>
        <w:jc w:val="both"/>
      </w:pPr>
      <w:r>
        <w:t>Η μελέτη αυτή θ</w:t>
      </w:r>
      <w:r w:rsidRPr="0051212F">
        <w:t>α πρέπει να λάβει υπ</w:t>
      </w:r>
      <w:r w:rsidR="00821D19">
        <w:t xml:space="preserve">’ </w:t>
      </w:r>
      <w:r w:rsidRPr="0051212F">
        <w:t xml:space="preserve">όψη </w:t>
      </w:r>
      <w:r w:rsidR="00821D19">
        <w:t xml:space="preserve">της </w:t>
      </w:r>
      <w:r w:rsidRPr="0051212F">
        <w:t xml:space="preserve">τις δυνατότητες ανάκτησης κόστους </w:t>
      </w:r>
      <w:r w:rsidR="00821D19">
        <w:t xml:space="preserve">και </w:t>
      </w:r>
      <w:r w:rsidRPr="0051212F">
        <w:t>από άλλους μηχανισμούς ή αγορές (αγορά εξισορρόπησης, κ.α.)</w:t>
      </w:r>
      <w:r>
        <w:t xml:space="preserve">, </w:t>
      </w:r>
      <w:r w:rsidR="00821D19">
        <w:t xml:space="preserve">έτσι </w:t>
      </w:r>
      <w:r>
        <w:t xml:space="preserve">ώστε να διασφαλιστεί ότι, κατά το </w:t>
      </w:r>
      <w:r w:rsidR="00821D19">
        <w:t xml:space="preserve">μέρος που αφορά </w:t>
      </w:r>
      <w:r>
        <w:t>τη διαθεσιμότητα ισχύος, σταδιακά</w:t>
      </w:r>
      <w:r w:rsidR="00821D19">
        <w:t>,</w:t>
      </w:r>
      <w:r>
        <w:t xml:space="preserve"> με τη σύζευξη της </w:t>
      </w:r>
      <w:r w:rsidR="00821D19">
        <w:t xml:space="preserve">εγχώριας </w:t>
      </w:r>
      <w:r>
        <w:t xml:space="preserve">αγοράς με τις γειτονικές (Ιταλία) και την </w:t>
      </w:r>
      <w:r w:rsidR="00363AD8">
        <w:t xml:space="preserve">πλήρη </w:t>
      </w:r>
      <w:r>
        <w:t xml:space="preserve">εφαρμογή του </w:t>
      </w:r>
      <w:r w:rsidR="00821D19">
        <w:rPr>
          <w:lang w:val="en-US"/>
        </w:rPr>
        <w:t>T</w:t>
      </w:r>
      <w:r>
        <w:rPr>
          <w:lang w:val="en-US"/>
        </w:rPr>
        <w:t>arget</w:t>
      </w:r>
      <w:r w:rsidRPr="00F02511">
        <w:t xml:space="preserve"> </w:t>
      </w:r>
      <w:r w:rsidR="00821D19">
        <w:rPr>
          <w:lang w:val="en-US"/>
        </w:rPr>
        <w:t>M</w:t>
      </w:r>
      <w:r>
        <w:rPr>
          <w:lang w:val="en-US"/>
        </w:rPr>
        <w:t>odel</w:t>
      </w:r>
      <w:r>
        <w:t xml:space="preserve">, ο μηχανισμός </w:t>
      </w:r>
      <w:r w:rsidR="00821D19">
        <w:t xml:space="preserve">αυτός </w:t>
      </w:r>
      <w:r>
        <w:t>θα περιοριστεί, καλύπτ</w:t>
      </w:r>
      <w:r w:rsidR="00231BCE">
        <w:t>ον</w:t>
      </w:r>
      <w:r w:rsidR="00821D19">
        <w:t>τα</w:t>
      </w:r>
      <w:r w:rsidR="00231BCE">
        <w:t>ς</w:t>
      </w:r>
      <w:r>
        <w:t xml:space="preserve"> </w:t>
      </w:r>
      <w:r w:rsidR="00231BCE">
        <w:t>κατά κύριο λόγο τ</w:t>
      </w:r>
      <w:r>
        <w:t>η</w:t>
      </w:r>
      <w:r w:rsidR="00231BCE">
        <w:t>ν</w:t>
      </w:r>
      <w:r>
        <w:t xml:space="preserve"> ευελιξία και τα στρατηγικά αποθέματα.</w:t>
      </w:r>
      <w:r w:rsidRPr="00AD7E2A">
        <w:t xml:space="preserve"> </w:t>
      </w:r>
      <w:r w:rsidR="00821D19">
        <w:t xml:space="preserve">Στο πλαίσιο αυτό, μπορούν να εξεταστούν και σχήματα συμμετοχής στη </w:t>
      </w:r>
      <w:r w:rsidR="00821D19">
        <w:lastRenderedPageBreak/>
        <w:t>διαθεσιμότητα ισχύος παραγωγικού δυναμικού που θα διατίθεται μέσω των διασυνδέσεων, υπό την προϋπόθεση αμοιβαιότητας.</w:t>
      </w:r>
    </w:p>
    <w:p w14:paraId="4C175580" w14:textId="04777362" w:rsidR="00490E90" w:rsidRPr="0051212F" w:rsidRDefault="00B0674C" w:rsidP="007E0719">
      <w:pPr>
        <w:spacing w:before="240" w:after="0" w:line="300" w:lineRule="auto"/>
        <w:jc w:val="both"/>
      </w:pPr>
      <w:r>
        <w:rPr>
          <w:noProof/>
          <w:lang w:eastAsia="el-GR"/>
        </w:rPr>
        <w:drawing>
          <wp:inline distT="0" distB="0" distL="0" distR="0" wp14:anchorId="18D8CA42" wp14:editId="19F26E20">
            <wp:extent cx="5367020" cy="803275"/>
            <wp:effectExtent l="0" t="0" r="5080" b="0"/>
            <wp:docPr id="5" name="Diagra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7020" cy="803275"/>
                    </a:xfrm>
                    <a:prstGeom prst="rect">
                      <a:avLst/>
                    </a:prstGeom>
                    <a:noFill/>
                    <a:ln>
                      <a:noFill/>
                    </a:ln>
                  </pic:spPr>
                </pic:pic>
              </a:graphicData>
            </a:graphic>
          </wp:inline>
        </w:drawing>
      </w:r>
    </w:p>
    <w:p w14:paraId="3637DCE7" w14:textId="1570F975" w:rsidR="00490E90" w:rsidRDefault="00490E90" w:rsidP="007E0719">
      <w:pPr>
        <w:spacing w:before="240" w:after="0" w:line="300" w:lineRule="auto"/>
        <w:jc w:val="both"/>
      </w:pPr>
      <w:r>
        <w:t xml:space="preserve">Τέλος, </w:t>
      </w:r>
      <w:r w:rsidR="0031774C">
        <w:t>στη</w:t>
      </w:r>
      <w:r w:rsidR="00363AD8">
        <w:t>ν εν λόγω</w:t>
      </w:r>
      <w:r w:rsidR="0031774C">
        <w:t xml:space="preserve"> μελέτη </w:t>
      </w:r>
      <w:r>
        <w:t xml:space="preserve">θα </w:t>
      </w:r>
      <w:r w:rsidR="0031774C">
        <w:t>καθ</w:t>
      </w:r>
      <w:r>
        <w:t xml:space="preserve">ορίζεται και ο επιμερισμός </w:t>
      </w:r>
      <w:r w:rsidRPr="0051212F">
        <w:t>του κόστους</w:t>
      </w:r>
      <w:r>
        <w:t xml:space="preserve"> του μηχανισμού, λαμβάνοντας υπ</w:t>
      </w:r>
      <w:r w:rsidR="0031774C">
        <w:t xml:space="preserve">’ </w:t>
      </w:r>
      <w:r>
        <w:t xml:space="preserve">όψη το βαθμό στον οποίο κάθε </w:t>
      </w:r>
      <w:r w:rsidR="008971A1">
        <w:t xml:space="preserve">συμμετέχων </w:t>
      </w:r>
      <w:r>
        <w:t>χρειάζεται τον αντίστοιχο τύπο ισχύος</w:t>
      </w:r>
      <w:r w:rsidR="008971A1">
        <w:t>,</w:t>
      </w:r>
      <w:r>
        <w:t xml:space="preserve"> ή γενικότερα δημιουργεί την ανάγκη ύπαρξής του</w:t>
      </w:r>
      <w:r w:rsidRPr="0051212F">
        <w:t xml:space="preserve">. </w:t>
      </w:r>
    </w:p>
    <w:p w14:paraId="182255C0" w14:textId="4BAEFE7E" w:rsidR="00490E90" w:rsidRDefault="00490E90" w:rsidP="007E0719">
      <w:pPr>
        <w:spacing w:before="240" w:after="0" w:line="300" w:lineRule="auto"/>
        <w:jc w:val="both"/>
      </w:pPr>
      <w:r>
        <w:t xml:space="preserve">Ενδεικτικά, αναφέρονται παρακάτω </w:t>
      </w:r>
      <w:r w:rsidR="008971A1">
        <w:t xml:space="preserve">ορισμένες </w:t>
      </w:r>
      <w:r>
        <w:t>πρακτικές που εφαρμόζονται στην Ελλάδα και σε άλλες χώρες.</w:t>
      </w:r>
    </w:p>
    <w:p w14:paraId="78405354" w14:textId="3881127C" w:rsidR="00490E90" w:rsidRDefault="00490E90" w:rsidP="007E0719">
      <w:pPr>
        <w:spacing w:before="240" w:after="0" w:line="300" w:lineRule="auto"/>
        <w:jc w:val="both"/>
      </w:pPr>
      <w:r w:rsidRPr="00363AD8">
        <w:rPr>
          <w:b/>
          <w:u w:val="single"/>
        </w:rPr>
        <w:t>Ελλάδα</w:t>
      </w:r>
      <w:r w:rsidRPr="008971A1">
        <w:rPr>
          <w:b/>
        </w:rPr>
        <w:t>:</w:t>
      </w:r>
      <w:r>
        <w:t xml:space="preserve"> </w:t>
      </w:r>
      <w:r w:rsidR="0042679B">
        <w:t>Τ</w:t>
      </w:r>
      <w:r>
        <w:t>ο κόστος του μηχανισμού επιμερίζεται στους προμηθευτές ανάλογα με τη μετρούμενη κατανάλωση των πελατών τους κατά τις ώρες αυξημένης πιθανότητας απώλειας φορτίου (ώρες με μειωμένη διαθέσιμη εφεδρεία).</w:t>
      </w:r>
    </w:p>
    <w:p w14:paraId="56C9C0A4" w14:textId="5B5D5A06" w:rsidR="00490E90" w:rsidRDefault="0042679B" w:rsidP="007E0719">
      <w:pPr>
        <w:spacing w:before="240" w:after="0" w:line="300" w:lineRule="auto"/>
        <w:jc w:val="both"/>
      </w:pPr>
      <w:r w:rsidRPr="00363AD8">
        <w:rPr>
          <w:noProof/>
          <w:u w:val="single"/>
          <w:lang w:eastAsia="el-GR"/>
        </w:rPr>
        <mc:AlternateContent>
          <mc:Choice Requires="wps">
            <w:drawing>
              <wp:anchor distT="91440" distB="91440" distL="137160" distR="137160" simplePos="0" relativeHeight="251666432" behindDoc="0" locked="0" layoutInCell="0" allowOverlap="1" wp14:anchorId="5024FCAC" wp14:editId="6937592C">
                <wp:simplePos x="0" y="0"/>
                <wp:positionH relativeFrom="margin">
                  <wp:posOffset>2168525</wp:posOffset>
                </wp:positionH>
                <wp:positionV relativeFrom="margin">
                  <wp:posOffset>4531995</wp:posOffset>
                </wp:positionV>
                <wp:extent cx="1095375" cy="5217160"/>
                <wp:effectExtent l="0" t="3492" r="6032" b="6033"/>
                <wp:wrapSquare wrapText="bothSides"/>
                <wp:docPr id="15" name="Αυτόματο Σχήμα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095375" cy="5217160"/>
                        </a:xfrm>
                        <a:prstGeom prst="roundRect">
                          <a:avLst>
                            <a:gd name="adj" fmla="val 13032"/>
                          </a:avLst>
                        </a:prstGeom>
                        <a:solidFill>
                          <a:schemeClr val="accent1"/>
                        </a:solidFill>
                        <a:extLst/>
                      </wps:spPr>
                      <wps:txbx>
                        <w:txbxContent>
                          <w:p w14:paraId="31216AE5" w14:textId="77777777" w:rsidR="0042679B" w:rsidRPr="00A42003" w:rsidRDefault="0042679B" w:rsidP="0042679B">
                            <w:pPr>
                              <w:pStyle w:val="5"/>
                              <w:spacing w:before="0" w:line="300" w:lineRule="auto"/>
                              <w:jc w:val="both"/>
                              <w:rPr>
                                <w:rFonts w:ascii="Calibri" w:hAnsi="Calibri" w:cs="Calibri"/>
                                <w:color w:val="FFFFFF" w:themeColor="background1"/>
                              </w:rPr>
                            </w:pPr>
                            <w:r w:rsidRPr="00A42003">
                              <w:rPr>
                                <w:rFonts w:ascii="Calibri" w:hAnsi="Calibri"/>
                                <w:color w:val="FFFFFF" w:themeColor="background1"/>
                              </w:rPr>
                              <w:t>Κ</w:t>
                            </w:r>
                            <w:r>
                              <w:rPr>
                                <w:rFonts w:ascii="Calibri" w:hAnsi="Calibri"/>
                                <w:color w:val="FFFFFF" w:themeColor="background1"/>
                              </w:rPr>
                              <w:t xml:space="preserve">ατά την αναμόρφωση του μηχανισμού, θα εξεταστούν εναλλακτικές </w:t>
                            </w:r>
                            <w:r>
                              <w:rPr>
                                <w:rFonts w:ascii="Calibri" w:hAnsi="Calibri"/>
                                <w:b/>
                                <w:color w:val="FFFFFF" w:themeColor="background1"/>
                              </w:rPr>
                              <w:t xml:space="preserve">μέθοδοι επιμερισμού του </w:t>
                            </w:r>
                            <w:r w:rsidRPr="005A5AA6">
                              <w:rPr>
                                <w:rFonts w:ascii="Calibri" w:hAnsi="Calibri"/>
                                <w:b/>
                                <w:color w:val="FFFFFF" w:themeColor="background1"/>
                              </w:rPr>
                              <w:t>κόστους</w:t>
                            </w:r>
                            <w:r>
                              <w:rPr>
                                <w:rFonts w:ascii="Calibri" w:hAnsi="Calibri"/>
                                <w:color w:val="FFFFFF" w:themeColor="background1"/>
                              </w:rPr>
                              <w:t>, και για το σκοπό αυτό κ</w:t>
                            </w:r>
                            <w:r w:rsidRPr="005A5AA6">
                              <w:rPr>
                                <w:rFonts w:ascii="Calibri" w:hAnsi="Calibri"/>
                                <w:color w:val="FFFFFF" w:themeColor="background1"/>
                              </w:rPr>
                              <w:t>αλούνται</w:t>
                            </w:r>
                            <w:r w:rsidRPr="00A42003">
                              <w:rPr>
                                <w:rFonts w:ascii="Calibri" w:hAnsi="Calibri"/>
                                <w:color w:val="FFFFFF" w:themeColor="background1"/>
                              </w:rPr>
                              <w:t xml:space="preserve"> οι συμμετέχοντες να </w:t>
                            </w:r>
                            <w:r>
                              <w:rPr>
                                <w:rFonts w:ascii="Calibri" w:hAnsi="Calibri"/>
                                <w:color w:val="FFFFFF" w:themeColor="background1"/>
                              </w:rPr>
                              <w:t xml:space="preserve">υποβάλλουν τις σχετικές απόψεις τους, καθώς και απόψεις τους, καθώς και απόψεις σε </w:t>
                            </w:r>
                            <w:r>
                              <w:rPr>
                                <w:rFonts w:ascii="Calibri" w:hAnsi="Calibri"/>
                                <w:b/>
                                <w:color w:val="FFFFFF" w:themeColor="background1"/>
                              </w:rPr>
                              <w:t xml:space="preserve">ποιους </w:t>
                            </w:r>
                            <w:r>
                              <w:rPr>
                                <w:rFonts w:ascii="Calibri" w:hAnsi="Calibri"/>
                                <w:color w:val="FFFFFF" w:themeColor="background1"/>
                              </w:rPr>
                              <w:t>θα πρέπει να επιμεριστεί το κόστος αυτό.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24FCAC" id="_x0000_s1029" style="position:absolute;left:0;text-align:left;margin-left:170.75pt;margin-top:356.85pt;width:86.25pt;height:410.8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" o:allowincell="f" fillcolor="#4f81bd [3204]" stroked="f">
                <o:lock v:ext="edit" aspectratio="t"/>
                <v:textbox>
                  <w:txbxContent>
                    <w:p w14:paraId="31216AE5" w14:textId="77777777" w:rsidR="0042679B" w:rsidRPr="00A42003" w:rsidRDefault="0042679B" w:rsidP="0042679B">
                      <w:pPr>
                        <w:pStyle w:val="5"/>
                        <w:spacing w:before="0" w:line="300" w:lineRule="auto"/>
                        <w:jc w:val="both"/>
                        <w:rPr>
                          <w:rFonts w:ascii="Calibri" w:hAnsi="Calibri" w:cs="Calibri"/>
                          <w:color w:val="FFFFFF" w:themeColor="background1"/>
                        </w:rPr>
                      </w:pPr>
                      <w:r w:rsidRPr="00A42003">
                        <w:rPr>
                          <w:rFonts w:ascii="Calibri" w:hAnsi="Calibri"/>
                          <w:color w:val="FFFFFF" w:themeColor="background1"/>
                        </w:rPr>
                        <w:t>Κ</w:t>
                      </w:r>
                      <w:r>
                        <w:rPr>
                          <w:rFonts w:ascii="Calibri" w:hAnsi="Calibri"/>
                          <w:color w:val="FFFFFF" w:themeColor="background1"/>
                        </w:rPr>
                        <w:t xml:space="preserve">ατά την αναμόρφωση του μηχανισμού, θα εξεταστούν εναλλακτικές </w:t>
                      </w:r>
                      <w:r>
                        <w:rPr>
                          <w:rFonts w:ascii="Calibri" w:hAnsi="Calibri"/>
                          <w:b/>
                          <w:color w:val="FFFFFF" w:themeColor="background1"/>
                        </w:rPr>
                        <w:t xml:space="preserve">μέθοδοι επιμερισμού του </w:t>
                      </w:r>
                      <w:r w:rsidRPr="005A5AA6">
                        <w:rPr>
                          <w:rFonts w:ascii="Calibri" w:hAnsi="Calibri"/>
                          <w:b/>
                          <w:color w:val="FFFFFF" w:themeColor="background1"/>
                        </w:rPr>
                        <w:t>κόστους</w:t>
                      </w:r>
                      <w:r>
                        <w:rPr>
                          <w:rFonts w:ascii="Calibri" w:hAnsi="Calibri"/>
                          <w:color w:val="FFFFFF" w:themeColor="background1"/>
                        </w:rPr>
                        <w:t>, και για το σκοπό αυτό κ</w:t>
                      </w:r>
                      <w:r w:rsidRPr="005A5AA6">
                        <w:rPr>
                          <w:rFonts w:ascii="Calibri" w:hAnsi="Calibri"/>
                          <w:color w:val="FFFFFF" w:themeColor="background1"/>
                        </w:rPr>
                        <w:t>αλούνται</w:t>
                      </w:r>
                      <w:r w:rsidRPr="00A42003">
                        <w:rPr>
                          <w:rFonts w:ascii="Calibri" w:hAnsi="Calibri"/>
                          <w:color w:val="FFFFFF" w:themeColor="background1"/>
                        </w:rPr>
                        <w:t xml:space="preserve"> οι συμμετέχοντες να </w:t>
                      </w:r>
                      <w:r>
                        <w:rPr>
                          <w:rFonts w:ascii="Calibri" w:hAnsi="Calibri"/>
                          <w:color w:val="FFFFFF" w:themeColor="background1"/>
                        </w:rPr>
                        <w:t xml:space="preserve">υποβάλλουν τις σχετικές απόψεις τους, καθώς και απόψεις τους, καθώς και απόψεις σε </w:t>
                      </w:r>
                      <w:r>
                        <w:rPr>
                          <w:rFonts w:ascii="Calibri" w:hAnsi="Calibri"/>
                          <w:b/>
                          <w:color w:val="FFFFFF" w:themeColor="background1"/>
                        </w:rPr>
                        <w:t xml:space="preserve">ποιους </w:t>
                      </w:r>
                      <w:r>
                        <w:rPr>
                          <w:rFonts w:ascii="Calibri" w:hAnsi="Calibri"/>
                          <w:color w:val="FFFFFF" w:themeColor="background1"/>
                        </w:rPr>
                        <w:t>θα πρέπει να επιμεριστεί το κόστος αυτό.</w:t>
                      </w:r>
                    </w:p>
                  </w:txbxContent>
                </v:textbox>
                <w10:wrap type="square" anchorx="margin" anchory="margin"/>
              </v:roundrect>
            </w:pict>
          </mc:Fallback>
        </mc:AlternateContent>
      </w:r>
      <w:r w:rsidR="00490E90" w:rsidRPr="00363AD8">
        <w:rPr>
          <w:b/>
          <w:u w:val="single"/>
        </w:rPr>
        <w:t>Αγγλία</w:t>
      </w:r>
      <w:r w:rsidR="00490E90" w:rsidRPr="008971A1">
        <w:rPr>
          <w:b/>
        </w:rPr>
        <w:t>:</w:t>
      </w:r>
      <w:r w:rsidR="00490E90" w:rsidRPr="00523277">
        <w:t xml:space="preserve"> </w:t>
      </w:r>
      <w:r>
        <w:t>Σ</w:t>
      </w:r>
      <w:r w:rsidR="00490E90">
        <w:t xml:space="preserve">ύμφωνα με το σχέδιο του μηχανισμού </w:t>
      </w:r>
      <w:r>
        <w:t xml:space="preserve">που δρομολογείται </w:t>
      </w:r>
      <w:r w:rsidR="00363AD8">
        <w:t xml:space="preserve">ήδη, </w:t>
      </w:r>
      <w:r>
        <w:t>στο</w:t>
      </w:r>
      <w:r w:rsidR="00490E90">
        <w:t xml:space="preserve"> πλαίσι</w:t>
      </w:r>
      <w:r>
        <w:t>ο α</w:t>
      </w:r>
      <w:r w:rsidR="00490E90">
        <w:t xml:space="preserve">ναμόρφωσης της </w:t>
      </w:r>
      <w:r w:rsidR="00363AD8">
        <w:t xml:space="preserve">εγχώριας </w:t>
      </w:r>
      <w:r>
        <w:t>α</w:t>
      </w:r>
      <w:r w:rsidR="00490E90">
        <w:t xml:space="preserve">γοράς </w:t>
      </w:r>
      <w:r>
        <w:t>η</w:t>
      </w:r>
      <w:r w:rsidR="00490E90">
        <w:t>λεκτρισμού</w:t>
      </w:r>
      <w:r>
        <w:t>, το</w:t>
      </w:r>
      <w:r w:rsidRPr="00523277">
        <w:t xml:space="preserve"> </w:t>
      </w:r>
      <w:r>
        <w:t>κόστος</w:t>
      </w:r>
      <w:r w:rsidRPr="00523277">
        <w:t xml:space="preserve"> </w:t>
      </w:r>
      <w:r>
        <w:t>του</w:t>
      </w:r>
      <w:r w:rsidRPr="00523277">
        <w:t xml:space="preserve"> </w:t>
      </w:r>
      <w:r>
        <w:t>μηχανισμού</w:t>
      </w:r>
      <w:r w:rsidRPr="00523277">
        <w:t xml:space="preserve"> </w:t>
      </w:r>
      <w:r>
        <w:t>θα καλύπτεται</w:t>
      </w:r>
      <w:r w:rsidR="00490E90">
        <w:t xml:space="preserve"> από</w:t>
      </w:r>
      <w:r w:rsidR="00490E90" w:rsidRPr="00523277">
        <w:t xml:space="preserve"> </w:t>
      </w:r>
      <w:r w:rsidR="00490E90">
        <w:t>τους</w:t>
      </w:r>
      <w:r w:rsidR="00490E90" w:rsidRPr="00523277">
        <w:t xml:space="preserve"> </w:t>
      </w:r>
      <w:r w:rsidR="00490E90">
        <w:t>προμηθευτές</w:t>
      </w:r>
      <w:r w:rsidR="00490E90" w:rsidRPr="00523277">
        <w:t xml:space="preserve"> </w:t>
      </w:r>
      <w:r w:rsidR="00490E90">
        <w:t>ανάλογα</w:t>
      </w:r>
      <w:r w:rsidR="00490E90" w:rsidRPr="00523277">
        <w:t xml:space="preserve"> </w:t>
      </w:r>
      <w:r w:rsidR="00490E90">
        <w:t>με</w:t>
      </w:r>
      <w:r w:rsidR="00490E90" w:rsidRPr="00523277">
        <w:t xml:space="preserve"> </w:t>
      </w:r>
      <w:r w:rsidR="00490E90">
        <w:t xml:space="preserve">την πρόβλεψη για τη συνολική </w:t>
      </w:r>
      <w:proofErr w:type="spellStart"/>
      <w:r w:rsidR="00490E90">
        <w:t>αιχμιακή</w:t>
      </w:r>
      <w:proofErr w:type="spellEnd"/>
      <w:r w:rsidR="00490E90">
        <w:t xml:space="preserve"> τους ζήτηση (η εκκαθάριση θα γίνεται αργότερα με βάση την πραγματική ζήτηση, όπως θα προκύπτει από τα μετρούμενα στοιχεία, όταν αυτά θα είναι διαθέσιμα).</w:t>
      </w:r>
    </w:p>
    <w:p w14:paraId="14F028A0" w14:textId="26CF564E" w:rsidR="00490E90" w:rsidRDefault="00B50155" w:rsidP="007E0719">
      <w:pPr>
        <w:spacing w:before="240" w:after="0" w:line="300" w:lineRule="auto"/>
        <w:jc w:val="both"/>
      </w:pPr>
      <w:r w:rsidRPr="00363AD8">
        <w:rPr>
          <w:b/>
          <w:u w:val="single"/>
        </w:rPr>
        <w:t>Ηνωμένες Πολιτείες</w:t>
      </w:r>
      <w:r>
        <w:rPr>
          <w:b/>
        </w:rPr>
        <w:t xml:space="preserve"> (Ενοποιημένη Αγορά Ηλεκτρισμού των Βορειοανατολικών </w:t>
      </w:r>
      <w:r w:rsidRPr="00B50155">
        <w:rPr>
          <w:b/>
        </w:rPr>
        <w:t>Πολιτει</w:t>
      </w:r>
      <w:r>
        <w:rPr>
          <w:b/>
        </w:rPr>
        <w:t xml:space="preserve">ών </w:t>
      </w:r>
      <w:r>
        <w:rPr>
          <w:b/>
          <w:lang w:val="en-US"/>
        </w:rPr>
        <w:t>Pennsylvania</w:t>
      </w:r>
      <w:r w:rsidRPr="00B50155">
        <w:rPr>
          <w:b/>
        </w:rPr>
        <w:t xml:space="preserve"> - </w:t>
      </w:r>
      <w:r>
        <w:rPr>
          <w:b/>
          <w:lang w:val="en-US"/>
        </w:rPr>
        <w:t>New</w:t>
      </w:r>
      <w:r w:rsidRPr="00B50155">
        <w:rPr>
          <w:b/>
        </w:rPr>
        <w:t xml:space="preserve"> </w:t>
      </w:r>
      <w:r>
        <w:rPr>
          <w:b/>
          <w:lang w:val="en-US"/>
        </w:rPr>
        <w:t>Jersey</w:t>
      </w:r>
      <w:r w:rsidRPr="00B50155">
        <w:rPr>
          <w:b/>
        </w:rPr>
        <w:t xml:space="preserve"> </w:t>
      </w:r>
      <w:r>
        <w:rPr>
          <w:b/>
        </w:rPr>
        <w:t>-</w:t>
      </w:r>
      <w:r w:rsidRPr="00B50155">
        <w:rPr>
          <w:b/>
        </w:rPr>
        <w:t xml:space="preserve"> </w:t>
      </w:r>
      <w:r>
        <w:rPr>
          <w:b/>
          <w:lang w:val="en-US"/>
        </w:rPr>
        <w:t>Massachusetts</w:t>
      </w:r>
      <w:r w:rsidRPr="00B50155">
        <w:rPr>
          <w:b/>
        </w:rPr>
        <w:t xml:space="preserve"> [</w:t>
      </w:r>
      <w:r w:rsidR="00490E90" w:rsidRPr="0042679B">
        <w:rPr>
          <w:b/>
          <w:lang w:val="en-US"/>
        </w:rPr>
        <w:t>PJM</w:t>
      </w:r>
      <w:r w:rsidRPr="00B50155">
        <w:rPr>
          <w:b/>
        </w:rPr>
        <w:t>])</w:t>
      </w:r>
      <w:r w:rsidR="00490E90" w:rsidRPr="0042679B">
        <w:rPr>
          <w:b/>
        </w:rPr>
        <w:t>:</w:t>
      </w:r>
      <w:r w:rsidR="00490E90" w:rsidRPr="007A541D">
        <w:t xml:space="preserve"> </w:t>
      </w:r>
      <w:r w:rsidR="00490E90">
        <w:t xml:space="preserve">Το κόστος του μηχανισμού επιμερίζεται στους προμηθευτές </w:t>
      </w:r>
      <w:r w:rsidR="0042679B">
        <w:t xml:space="preserve">ανάλογα </w:t>
      </w:r>
      <w:r w:rsidR="00490E90">
        <w:t>με τη συμβολή των πελατών τους στις περιόδους αιχμής.</w:t>
      </w:r>
    </w:p>
    <w:p w14:paraId="5C533BD2" w14:textId="5718F4CD" w:rsidR="00490E90" w:rsidRDefault="00490E90" w:rsidP="007E0719">
      <w:pPr>
        <w:spacing w:before="240" w:after="0" w:line="300" w:lineRule="auto"/>
        <w:jc w:val="both"/>
      </w:pPr>
      <w:r w:rsidRPr="00363AD8">
        <w:rPr>
          <w:b/>
          <w:u w:val="single"/>
        </w:rPr>
        <w:t>Ιρλανδία</w:t>
      </w:r>
      <w:r w:rsidRPr="0042679B">
        <w:rPr>
          <w:b/>
        </w:rPr>
        <w:t>:</w:t>
      </w:r>
      <w:r w:rsidRPr="00CA1262">
        <w:t xml:space="preserve"> </w:t>
      </w:r>
      <w:r>
        <w:t>Το</w:t>
      </w:r>
      <w:r w:rsidRPr="00CA1262">
        <w:t xml:space="preserve"> </w:t>
      </w:r>
      <w:r>
        <w:t>κόστος</w:t>
      </w:r>
      <w:r w:rsidRPr="00CA1262">
        <w:t xml:space="preserve"> </w:t>
      </w:r>
      <w:r>
        <w:t>του</w:t>
      </w:r>
      <w:r w:rsidRPr="00CA1262">
        <w:t xml:space="preserve"> </w:t>
      </w:r>
      <w:r>
        <w:t>μηχανισμού</w:t>
      </w:r>
      <w:r w:rsidRPr="00CA1262">
        <w:t xml:space="preserve"> </w:t>
      </w:r>
      <w:r>
        <w:t>καλύπτεται</w:t>
      </w:r>
      <w:r w:rsidRPr="00CA1262">
        <w:t xml:space="preserve"> </w:t>
      </w:r>
      <w:r>
        <w:t>από</w:t>
      </w:r>
      <w:r w:rsidRPr="00CA1262">
        <w:t xml:space="preserve"> </w:t>
      </w:r>
      <w:r>
        <w:t>τις</w:t>
      </w:r>
      <w:r w:rsidRPr="00CA1262">
        <w:t xml:space="preserve"> </w:t>
      </w:r>
      <w:r>
        <w:t>αντίστοιχες</w:t>
      </w:r>
      <w:r w:rsidRPr="00CA1262">
        <w:t xml:space="preserve"> </w:t>
      </w:r>
      <w:r>
        <w:t>χρεώσεις που επιβάλλονται στους προμηθευτές, οι οποίες βασίζονται στη μετρούμενη κατανάλωσή τους (σε βάση μισής ώρας), ως ποσοστό της συνολικής κατανάλωσης.</w:t>
      </w:r>
    </w:p>
    <w:p w14:paraId="0276A9B8" w14:textId="563B23D4" w:rsidR="00490E90" w:rsidRPr="0042679B" w:rsidRDefault="0042679B" w:rsidP="0042679B">
      <w:pPr>
        <w:pStyle w:val="5"/>
        <w:tabs>
          <w:tab w:val="left" w:pos="426"/>
        </w:tabs>
        <w:spacing w:before="240" w:line="300" w:lineRule="auto"/>
        <w:ind w:left="426" w:hanging="426"/>
        <w:jc w:val="both"/>
        <w:rPr>
          <w:i/>
        </w:rPr>
      </w:pPr>
      <w:r>
        <w:rPr>
          <w:i/>
        </w:rPr>
        <w:t>4.7</w:t>
      </w:r>
      <w:r>
        <w:rPr>
          <w:i/>
        </w:rPr>
        <w:tab/>
      </w:r>
      <w:r w:rsidR="00490E90" w:rsidRPr="0042679B">
        <w:rPr>
          <w:i/>
        </w:rPr>
        <w:t>Επισκόπηση της διαδικασίας</w:t>
      </w:r>
    </w:p>
    <w:p w14:paraId="1D599871" w14:textId="42D27FD9" w:rsidR="00490E90" w:rsidRPr="00547765" w:rsidRDefault="00490E90" w:rsidP="007E0719">
      <w:pPr>
        <w:spacing w:before="240" w:after="0" w:line="300" w:lineRule="auto"/>
        <w:jc w:val="both"/>
      </w:pPr>
      <w:r>
        <w:t>Στη συνέχεια</w:t>
      </w:r>
      <w:r w:rsidR="0042679B">
        <w:t>,</w:t>
      </w:r>
      <w:r>
        <w:t xml:space="preserve"> παρουσιάζεται </w:t>
      </w:r>
      <w:r w:rsidR="0042679B">
        <w:t>δια</w:t>
      </w:r>
      <w:r>
        <w:t>γραμματικά η διαδικασία για την εφαρμογή του προτεινόμενου μηχανισμού</w:t>
      </w:r>
      <w:r w:rsidR="0042679B">
        <w:t xml:space="preserve"> διασφάλισης επαρκούς ισχύος</w:t>
      </w:r>
      <w:r>
        <w:t>.</w:t>
      </w:r>
    </w:p>
    <w:p w14:paraId="1139E96E" w14:textId="7CE0EC27" w:rsidR="00490E90" w:rsidRPr="0051212F" w:rsidRDefault="00B0674C" w:rsidP="007E0719">
      <w:pPr>
        <w:spacing w:before="240" w:after="0" w:line="300" w:lineRule="auto"/>
        <w:jc w:val="both"/>
      </w:pPr>
      <w:r>
        <w:rPr>
          <w:noProof/>
          <w:lang w:eastAsia="el-GR"/>
        </w:rPr>
        <w:lastRenderedPageBreak/>
        <w:drawing>
          <wp:inline distT="0" distB="0" distL="0" distR="0" wp14:anchorId="11ED6AA0" wp14:editId="1B2BDD99">
            <wp:extent cx="5367020" cy="2870200"/>
            <wp:effectExtent l="0" t="0" r="5080" b="6350"/>
            <wp:docPr id="7" name="Διάγραμ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020" cy="2870200"/>
                    </a:xfrm>
                    <a:prstGeom prst="rect">
                      <a:avLst/>
                    </a:prstGeom>
                    <a:noFill/>
                    <a:ln>
                      <a:noFill/>
                    </a:ln>
                  </pic:spPr>
                </pic:pic>
              </a:graphicData>
            </a:graphic>
          </wp:inline>
        </w:drawing>
      </w:r>
    </w:p>
    <w:p w14:paraId="67D1328F" w14:textId="23873CD6" w:rsidR="00490E90" w:rsidRPr="0042679B" w:rsidRDefault="0042679B" w:rsidP="0042679B">
      <w:pPr>
        <w:pStyle w:val="5"/>
        <w:tabs>
          <w:tab w:val="left" w:pos="426"/>
        </w:tabs>
        <w:spacing w:before="240" w:line="300" w:lineRule="auto"/>
        <w:ind w:left="426" w:hanging="426"/>
        <w:jc w:val="both"/>
        <w:rPr>
          <w:i/>
        </w:rPr>
      </w:pPr>
      <w:r>
        <w:rPr>
          <w:i/>
        </w:rPr>
        <w:t>4.8</w:t>
      </w:r>
      <w:r>
        <w:rPr>
          <w:i/>
        </w:rPr>
        <w:tab/>
      </w:r>
      <w:r w:rsidR="00490E90" w:rsidRPr="0042679B">
        <w:rPr>
          <w:i/>
        </w:rPr>
        <w:t>Συνεχής αναθεώρηση και εξέλιξη</w:t>
      </w:r>
    </w:p>
    <w:p w14:paraId="5F8D9767" w14:textId="5682DA4A" w:rsidR="00490E90" w:rsidRDefault="005242F1" w:rsidP="007E0719">
      <w:pPr>
        <w:spacing w:before="240" w:after="0" w:line="300" w:lineRule="auto"/>
        <w:jc w:val="both"/>
        <w:rPr>
          <w:noProof/>
        </w:rPr>
      </w:pPr>
      <w:r>
        <w:rPr>
          <w:noProof/>
          <w:lang w:eastAsia="el-GR"/>
        </w:rPr>
        <w:drawing>
          <wp:anchor distT="0" distB="0" distL="114300" distR="114300" simplePos="0" relativeHeight="251668480" behindDoc="0" locked="0" layoutInCell="1" allowOverlap="1" wp14:anchorId="7E70DE42" wp14:editId="2B1F53EC">
            <wp:simplePos x="0" y="0"/>
            <wp:positionH relativeFrom="column">
              <wp:posOffset>635</wp:posOffset>
            </wp:positionH>
            <wp:positionV relativeFrom="paragraph">
              <wp:posOffset>3539241</wp:posOffset>
            </wp:positionV>
            <wp:extent cx="5319395" cy="612140"/>
            <wp:effectExtent l="0" t="0" r="0" b="0"/>
            <wp:wrapSquare wrapText="bothSides"/>
            <wp:docPr id="9" name="Diagra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3"/>
                    <pic:cNvPicPr>
                      <a:picLocks noChangeArrowheads="1"/>
                    </pic:cNvPicPr>
                  </pic:nvPicPr>
                  <pic:blipFill>
                    <a:blip r:embed="rId18">
                      <a:extLst>
                        <a:ext uri="{28A0092B-C50C-407E-A947-70E740481C1C}">
                          <a14:useLocalDpi xmlns:a14="http://schemas.microsoft.com/office/drawing/2010/main" val="0"/>
                        </a:ext>
                      </a:extLst>
                    </a:blip>
                    <a:srcRect t="-2960" b="-2850"/>
                    <a:stretch>
                      <a:fillRect/>
                    </a:stretch>
                  </pic:blipFill>
                  <pic:spPr bwMode="auto">
                    <a:xfrm>
                      <a:off x="0" y="0"/>
                      <a:ext cx="5319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E90">
        <w:t xml:space="preserve">Ο προτεινόμενος μηχανισμός διασφάλισης επαρκούς ισχύος αποτελεί μέρος της ευρύτερης αναδιάρθρωσης της </w:t>
      </w:r>
      <w:r>
        <w:t xml:space="preserve">εγχώριας </w:t>
      </w:r>
      <w:r w:rsidR="00490E90">
        <w:t xml:space="preserve">αγοράς </w:t>
      </w:r>
      <w:r>
        <w:t xml:space="preserve">ηλεκτρισμού που σχεδιάζει και υλοποιεί η ΡΑΕ, </w:t>
      </w:r>
      <w:r w:rsidR="00490E90">
        <w:t xml:space="preserve">η </w:t>
      </w:r>
      <w:r>
        <w:t xml:space="preserve">δε </w:t>
      </w:r>
      <w:r w:rsidR="00490E90">
        <w:t xml:space="preserve">πλήρης εφαρμογή του περιλαμβάνει τη σταδιακή εισαγωγή των διαφόρων </w:t>
      </w:r>
      <w:r>
        <w:t xml:space="preserve">επί μέρους </w:t>
      </w:r>
      <w:r w:rsidR="00490E90">
        <w:t xml:space="preserve">τμημάτων του, παράλληλα με τις </w:t>
      </w:r>
      <w:r w:rsidR="00363AD8">
        <w:t xml:space="preserve">αντίστοιχες </w:t>
      </w:r>
      <w:r w:rsidR="00490E90">
        <w:t>εξελίξεις στην αγορά ηλεκτρικής ενέργειας</w:t>
      </w:r>
      <w:r w:rsidR="00490E90" w:rsidRPr="000D0329">
        <w:t>.</w:t>
      </w:r>
      <w:r w:rsidR="00490E90" w:rsidRPr="00FE08E2">
        <w:rPr>
          <w:noProof/>
        </w:rPr>
        <w:t xml:space="preserve"> </w:t>
      </w:r>
    </w:p>
    <w:p w14:paraId="74FD318E" w14:textId="39C0795D" w:rsidR="00484F4B" w:rsidRPr="00FE08E2" w:rsidRDefault="00484F4B" w:rsidP="007E0719">
      <w:pPr>
        <w:spacing w:before="240" w:after="0" w:line="300" w:lineRule="auto"/>
        <w:jc w:val="both"/>
      </w:pPr>
      <w:r>
        <w:rPr>
          <w:noProof/>
          <w:lang w:eastAsia="el-GR"/>
        </w:rPr>
        <w:drawing>
          <wp:inline distT="0" distB="0" distL="0" distR="0" wp14:anchorId="27FCA9CC" wp14:editId="1A60038F">
            <wp:extent cx="5400040" cy="2264819"/>
            <wp:effectExtent l="0" t="0" r="0" b="25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EAEAB96" w14:textId="27246695" w:rsidR="00490E90" w:rsidRDefault="00490E90" w:rsidP="007E0719">
      <w:pPr>
        <w:spacing w:before="240" w:after="0" w:line="300" w:lineRule="auto"/>
        <w:jc w:val="both"/>
      </w:pPr>
      <w:r>
        <w:t xml:space="preserve">Η εισαγωγή της ευελιξίας μπορεί να επιτευχθεί μόνο σε συνδυασμό με την εφαρμογή της νέας προσέγγισης για τη Μελέτη </w:t>
      </w:r>
      <w:r w:rsidR="005242F1">
        <w:t>Ε</w:t>
      </w:r>
      <w:r>
        <w:t xml:space="preserve">πάρκειας Ισχύος που </w:t>
      </w:r>
      <w:r w:rsidR="005242F1">
        <w:t xml:space="preserve">θα εκπονηθεί </w:t>
      </w:r>
      <w:r>
        <w:t xml:space="preserve">από τον ΑΔΜΗΕ, ώστε να καθοριστούν οι ανάγκες του </w:t>
      </w:r>
      <w:r w:rsidR="005242F1">
        <w:t>Σ</w:t>
      </w:r>
      <w:r>
        <w:t>υστήματος σε ευελιξία, αλλά και να χρησιμοποιηθούν αξιόπιστα στοιχεία για τις ΑΠΕ, προκειμένου να εκτιμηθούν με μεγαλύτερη ακρίβεια οι ανάγκες αυξομείωσης της παραγωγής.</w:t>
      </w:r>
    </w:p>
    <w:p w14:paraId="6DF98A55" w14:textId="38B119B7" w:rsidR="00490E90" w:rsidRDefault="00490E90" w:rsidP="007E0719">
      <w:pPr>
        <w:spacing w:before="240" w:after="0" w:line="300" w:lineRule="auto"/>
        <w:jc w:val="both"/>
      </w:pPr>
      <w:r>
        <w:t xml:space="preserve">Επιπλέον, για τη συμμετοχή της ζήτησης απαιτούνται στοιχεία τα οποία προς το παρόν δεν είναι διαθέσιμα, καθώς το πλαίσιο για τα συμβόλαια </w:t>
      </w:r>
      <w:proofErr w:type="spellStart"/>
      <w:r>
        <w:t>διακοψιμότητας</w:t>
      </w:r>
      <w:proofErr w:type="spellEnd"/>
      <w:r>
        <w:t xml:space="preserve"> δεν έχει </w:t>
      </w:r>
      <w:r w:rsidR="005242F1">
        <w:t xml:space="preserve">ακόμη </w:t>
      </w:r>
      <w:r>
        <w:lastRenderedPageBreak/>
        <w:t xml:space="preserve">οριστικοποιηθεί, αλλά και η </w:t>
      </w:r>
      <w:r w:rsidR="005242F1">
        <w:t xml:space="preserve">διάδοση της χρήσης </w:t>
      </w:r>
      <w:r>
        <w:t xml:space="preserve">των ευφυών μετρητών βρίσκεται σε αρχικό στάδιο, με </w:t>
      </w:r>
      <w:r w:rsidR="005242F1">
        <w:t>την προκήρυξη  του πιλοτικού</w:t>
      </w:r>
      <w:r>
        <w:t xml:space="preserve"> έργου ως </w:t>
      </w:r>
      <w:r w:rsidR="005242F1">
        <w:t xml:space="preserve">άμεσο </w:t>
      </w:r>
      <w:r>
        <w:t>επόμενο βήμα.</w:t>
      </w:r>
    </w:p>
    <w:p w14:paraId="193CCDDA" w14:textId="30D4DFE6" w:rsidR="00490E90" w:rsidRDefault="00490E90" w:rsidP="007E0719">
      <w:pPr>
        <w:spacing w:before="240" w:after="0" w:line="300" w:lineRule="auto"/>
        <w:jc w:val="both"/>
      </w:pPr>
      <w:r>
        <w:t xml:space="preserve">Σε συνέχεια των αλλαγών που δρομολογούνται στο ρυθμιστικό πλαίσιο, σημαντική κρίνεται και η ενσωμάτωση των αποθηκευτικών σταθμών στο μηχανισμό, καθώς οι σταθμοί </w:t>
      </w:r>
      <w:proofErr w:type="spellStart"/>
      <w:r>
        <w:t>αντλησιοταμίευσης</w:t>
      </w:r>
      <w:proofErr w:type="spellEnd"/>
      <w:r>
        <w:t xml:space="preserve"> είναι ιδιαίτερα ευέλικτοι, ενώ έχουν και τη</w:t>
      </w:r>
      <w:r w:rsidRPr="00C83F15">
        <w:t xml:space="preserve"> δυνατότητα π</w:t>
      </w:r>
      <w:r>
        <w:t>αροχής εγγυημένης ισχύος αιχμής</w:t>
      </w:r>
      <w:r w:rsidRPr="00C83F15">
        <w:t>.</w:t>
      </w:r>
    </w:p>
    <w:p w14:paraId="4CB1D81F" w14:textId="60F2DA79" w:rsidR="00490E90" w:rsidRDefault="0027180A" w:rsidP="007E0719">
      <w:pPr>
        <w:spacing w:before="240" w:after="0" w:line="300" w:lineRule="auto"/>
        <w:jc w:val="both"/>
      </w:pPr>
      <w:r>
        <w:t>Στο πλαίσιο</w:t>
      </w:r>
      <w:r w:rsidR="00490E90">
        <w:t xml:space="preserve"> εφαρμογής του </w:t>
      </w:r>
      <w:r>
        <w:rPr>
          <w:lang w:val="en-US"/>
        </w:rPr>
        <w:t>T</w:t>
      </w:r>
      <w:r w:rsidR="00490E90">
        <w:rPr>
          <w:lang w:val="en-US"/>
        </w:rPr>
        <w:t>arget</w:t>
      </w:r>
      <w:r w:rsidR="00490E90" w:rsidRPr="00C90CD6">
        <w:t xml:space="preserve"> </w:t>
      </w:r>
      <w:r>
        <w:rPr>
          <w:lang w:val="en-US"/>
        </w:rPr>
        <w:t>M</w:t>
      </w:r>
      <w:r w:rsidR="00490E90">
        <w:rPr>
          <w:lang w:val="en-US"/>
        </w:rPr>
        <w:t>odel</w:t>
      </w:r>
      <w:r w:rsidR="00490E90">
        <w:t>, θα καταστεί δυνατή η υιοθέτηση μίας νέας προσέγγισης για τις ΑΠΕ, κυρίως αναφορικά με το σύστημα αποζημίωσής τους, η οποία θα επιτρέψει τη θεώρησή τους ως πόρους διαθεσιμότητας ισχύος, και κατ’ επέκταση την ενσωμάτωσή τους στο μηχανισμό.</w:t>
      </w:r>
    </w:p>
    <w:p w14:paraId="5DBCF261" w14:textId="5FB43536" w:rsidR="00490E90" w:rsidRDefault="007460CF" w:rsidP="007E0719">
      <w:pPr>
        <w:spacing w:before="240" w:after="0" w:line="300" w:lineRule="auto"/>
        <w:jc w:val="both"/>
      </w:pPr>
      <w:r w:rsidRPr="00363AD8">
        <w:rPr>
          <w:noProof/>
          <w:u w:val="single"/>
          <w:lang w:eastAsia="el-GR"/>
        </w:rPr>
        <mc:AlternateContent>
          <mc:Choice Requires="wps">
            <w:drawing>
              <wp:anchor distT="91440" distB="91440" distL="137160" distR="137160" simplePos="0" relativeHeight="251672576" behindDoc="0" locked="0" layoutInCell="0" allowOverlap="1" wp14:anchorId="27ADC873" wp14:editId="55E80DC4">
                <wp:simplePos x="0" y="0"/>
                <wp:positionH relativeFrom="margin">
                  <wp:posOffset>2266950</wp:posOffset>
                </wp:positionH>
                <wp:positionV relativeFrom="margin">
                  <wp:posOffset>2965450</wp:posOffset>
                </wp:positionV>
                <wp:extent cx="900000" cy="5328000"/>
                <wp:effectExtent l="0" t="4127" r="0" b="0"/>
                <wp:wrapSquare wrapText="bothSides"/>
                <wp:docPr id="2"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0000" cy="5328000"/>
                        </a:xfrm>
                        <a:prstGeom prst="roundRect">
                          <a:avLst>
                            <a:gd name="adj" fmla="val 13032"/>
                          </a:avLst>
                        </a:prstGeom>
                        <a:solidFill>
                          <a:schemeClr val="accent1"/>
                        </a:solidFill>
                        <a:extLst/>
                      </wps:spPr>
                      <wps:txbx>
                        <w:txbxContent>
                          <w:p w14:paraId="6FEB35D3" w14:textId="77777777" w:rsidR="007460CF" w:rsidRPr="00A42003" w:rsidRDefault="007460CF" w:rsidP="007460CF">
                            <w:pPr>
                              <w:pStyle w:val="5"/>
                              <w:spacing w:before="0" w:line="240" w:lineRule="auto"/>
                              <w:jc w:val="both"/>
                              <w:rPr>
                                <w:rFonts w:ascii="Calibri" w:hAnsi="Calibri" w:cs="Calibri"/>
                                <w:color w:val="FFFFFF" w:themeColor="background1"/>
                              </w:rPr>
                            </w:pPr>
                            <w:r w:rsidRPr="00A42003">
                              <w:rPr>
                                <w:rFonts w:ascii="Calibri" w:hAnsi="Calibri"/>
                                <w:color w:val="FFFFFF" w:themeColor="background1"/>
                              </w:rPr>
                              <w:t>Κ</w:t>
                            </w:r>
                            <w:r>
                              <w:rPr>
                                <w:rFonts w:ascii="Calibri" w:hAnsi="Calibri"/>
                                <w:color w:val="FFFFFF" w:themeColor="background1"/>
                              </w:rPr>
                              <w:t xml:space="preserve">αλούνται οι συμμετέχοντες να διατυπώσουν τις απόψεις τους σχετικά με την </w:t>
                            </w:r>
                            <w:r>
                              <w:rPr>
                                <w:rFonts w:ascii="Calibri" w:hAnsi="Calibri"/>
                                <w:b/>
                                <w:color w:val="FFFFFF" w:themeColor="background1"/>
                              </w:rPr>
                              <w:t xml:space="preserve">εξέλιξη του </w:t>
                            </w:r>
                            <w:r w:rsidRPr="00E20B8A">
                              <w:rPr>
                                <w:rFonts w:ascii="Calibri" w:hAnsi="Calibri"/>
                                <w:color w:val="FFFFFF" w:themeColor="background1"/>
                              </w:rPr>
                              <w:t>μηχανισμού</w:t>
                            </w:r>
                            <w:r>
                              <w:rPr>
                                <w:rFonts w:ascii="Calibri" w:hAnsi="Calibri"/>
                                <w:color w:val="FFFFFF" w:themeColor="background1"/>
                              </w:rPr>
                              <w:t xml:space="preserve">, όπως διατυπώνεται παραπάνω, αλλά τις προτάσεις τους για τη </w:t>
                            </w:r>
                            <w:r>
                              <w:rPr>
                                <w:rFonts w:ascii="Calibri" w:hAnsi="Calibri"/>
                                <w:b/>
                                <w:color w:val="FFFFFF" w:themeColor="background1"/>
                              </w:rPr>
                              <w:t xml:space="preserve">βέλτιστη προσαρμογή </w:t>
                            </w:r>
                            <w:r>
                              <w:rPr>
                                <w:rFonts w:ascii="Calibri" w:hAnsi="Calibri"/>
                                <w:color w:val="FFFFFF" w:themeColor="background1"/>
                              </w:rPr>
                              <w:t>του στο πλαίσιο της ελληνικής αγοράς.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ADC873" id="_x0000_s1030" style="position:absolute;left:0;text-align:left;margin-left:178.5pt;margin-top:233.5pt;width:70.85pt;height:419.55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" o:allowincell="f" fillcolor="#4f81bd [3204]" stroked="f">
                <v:textbox>
                  <w:txbxContent>
                    <w:p w14:paraId="6FEB35D3" w14:textId="77777777" w:rsidR="007460CF" w:rsidRPr="00A42003" w:rsidRDefault="007460CF" w:rsidP="007460CF">
                      <w:pPr>
                        <w:pStyle w:val="5"/>
                        <w:spacing w:before="0" w:line="240" w:lineRule="auto"/>
                        <w:jc w:val="both"/>
                        <w:rPr>
                          <w:rFonts w:ascii="Calibri" w:hAnsi="Calibri" w:cs="Calibri"/>
                          <w:color w:val="FFFFFF" w:themeColor="background1"/>
                        </w:rPr>
                      </w:pPr>
                      <w:r w:rsidRPr="00A42003">
                        <w:rPr>
                          <w:rFonts w:ascii="Calibri" w:hAnsi="Calibri"/>
                          <w:color w:val="FFFFFF" w:themeColor="background1"/>
                        </w:rPr>
                        <w:t>Κ</w:t>
                      </w:r>
                      <w:r>
                        <w:rPr>
                          <w:rFonts w:ascii="Calibri" w:hAnsi="Calibri"/>
                          <w:color w:val="FFFFFF" w:themeColor="background1"/>
                        </w:rPr>
                        <w:t xml:space="preserve">αλούνται οι συμμετέχοντες να διατυπώσουν τις απόψεις τους σχετικά με την </w:t>
                      </w:r>
                      <w:r>
                        <w:rPr>
                          <w:rFonts w:ascii="Calibri" w:hAnsi="Calibri"/>
                          <w:b/>
                          <w:color w:val="FFFFFF" w:themeColor="background1"/>
                        </w:rPr>
                        <w:t xml:space="preserve">εξέλιξη του </w:t>
                      </w:r>
                      <w:r w:rsidRPr="00E20B8A">
                        <w:rPr>
                          <w:rFonts w:ascii="Calibri" w:hAnsi="Calibri"/>
                          <w:color w:val="FFFFFF" w:themeColor="background1"/>
                        </w:rPr>
                        <w:t>μηχανισμού</w:t>
                      </w:r>
                      <w:r>
                        <w:rPr>
                          <w:rFonts w:ascii="Calibri" w:hAnsi="Calibri"/>
                          <w:color w:val="FFFFFF" w:themeColor="background1"/>
                        </w:rPr>
                        <w:t xml:space="preserve">, όπως διατυπώνεται παραπάνω, αλλά τις προτάσεις τους για τη </w:t>
                      </w:r>
                      <w:r>
                        <w:rPr>
                          <w:rFonts w:ascii="Calibri" w:hAnsi="Calibri"/>
                          <w:b/>
                          <w:color w:val="FFFFFF" w:themeColor="background1"/>
                        </w:rPr>
                        <w:t xml:space="preserve">βέλτιστη προσαρμογή </w:t>
                      </w:r>
                      <w:r>
                        <w:rPr>
                          <w:rFonts w:ascii="Calibri" w:hAnsi="Calibri"/>
                          <w:color w:val="FFFFFF" w:themeColor="background1"/>
                        </w:rPr>
                        <w:t>του στο πλαίσιο της ελληνικής αγοράς.</w:t>
                      </w:r>
                    </w:p>
                  </w:txbxContent>
                </v:textbox>
                <w10:wrap type="square" anchorx="margin" anchory="margin"/>
              </v:roundrect>
            </w:pict>
          </mc:Fallback>
        </mc:AlternateContent>
      </w:r>
      <w:r w:rsidR="00490E90">
        <w:t>Σχετικά με την εισαγωγή των διασυνδέσεων στο μηχανισμό, απαραίτητη είναι η υπογραφή διακρατικών συμφωνιών, οι οποίες θα μπορούν να εγγυηθούν τη μεταφορά ηλεκτρικής ενέργειας στ</w:t>
      </w:r>
      <w:r w:rsidR="0027180A">
        <w:t>ο</w:t>
      </w:r>
      <w:r w:rsidR="00490E90">
        <w:t xml:space="preserve"> πλαίσι</w:t>
      </w:r>
      <w:r w:rsidR="0027180A">
        <w:t>ο</w:t>
      </w:r>
      <w:r w:rsidR="00490E90">
        <w:t xml:space="preserve"> των απαιτήσεων ενός μηχανισμού επάρκειας ισχύος, προκειμένου να επιτραπεί η συμμετοχή κατόχων μακροχρόνιων δικαιωμάτων μεταφοράς ή και παραγωγών από γειτονικές χώρες.</w:t>
      </w:r>
    </w:p>
    <w:p w14:paraId="34AB5A44" w14:textId="3E9C2BD4" w:rsidR="00490E90" w:rsidRDefault="00490E90" w:rsidP="007E0719">
      <w:pPr>
        <w:spacing w:before="240" w:after="0" w:line="300" w:lineRule="auto"/>
        <w:jc w:val="both"/>
      </w:pPr>
      <w:r>
        <w:t>Καθώς ο μηχανισμός καλύπτει προς το παρόν</w:t>
      </w:r>
      <w:r w:rsidR="0027180A">
        <w:t>,</w:t>
      </w:r>
      <w:r>
        <w:t xml:space="preserve"> εν μέρει</w:t>
      </w:r>
      <w:r w:rsidR="0027180A">
        <w:t>,</w:t>
      </w:r>
      <w:r>
        <w:t xml:space="preserve"> και το κόστος που προκύπτει από αδυναμίες της αγοράς, κρίνεται αναγκαία η αναθεώρησή του παράλληλα με τις εξελίξεις</w:t>
      </w:r>
      <w:r w:rsidR="0027180A">
        <w:t xml:space="preserve"> που θα σημειώνονται </w:t>
      </w:r>
      <w:r>
        <w:t xml:space="preserve">στην αγορά, όπως για παράδειγμα τη δημοπράτηση των προϊόντων τύπου ΝΟΜΕ, τη δημιουργία </w:t>
      </w:r>
      <w:proofErr w:type="spellStart"/>
      <w:r>
        <w:t>ενδοημερήσιας</w:t>
      </w:r>
      <w:proofErr w:type="spellEnd"/>
      <w:r>
        <w:t xml:space="preserve"> αγοράς, αγοράς εξισορρόπησης και αγοράς επικουρικών υπηρεσιών, την εισαγωγή συμβολαίων </w:t>
      </w:r>
      <w:proofErr w:type="spellStart"/>
      <w:r>
        <w:t>διακοψιμότητας</w:t>
      </w:r>
      <w:proofErr w:type="spellEnd"/>
      <w:r>
        <w:t xml:space="preserve">, </w:t>
      </w:r>
      <w:r w:rsidR="0027180A">
        <w:t xml:space="preserve">καθώς και </w:t>
      </w:r>
      <w:r>
        <w:t xml:space="preserve">τη σύζευξη της </w:t>
      </w:r>
      <w:r w:rsidR="0027180A">
        <w:t xml:space="preserve">εγχώριας </w:t>
      </w:r>
      <w:r>
        <w:t>αγοράς με γειτονικές χώρες.</w:t>
      </w:r>
    </w:p>
    <w:p w14:paraId="2CB2B32D" w14:textId="6C5CB2E6" w:rsidR="0027180A" w:rsidRDefault="0027180A" w:rsidP="00944A04">
      <w:pPr>
        <w:jc w:val="both"/>
      </w:pPr>
    </w:p>
    <w:p w14:paraId="6BAA15C6" w14:textId="25E701DE" w:rsidR="0027180A" w:rsidRDefault="0027180A" w:rsidP="0027180A">
      <w:pPr>
        <w:rPr>
          <w:b/>
          <w:u w:val="single"/>
        </w:rPr>
      </w:pPr>
      <w:r w:rsidRPr="0027180A">
        <w:rPr>
          <w:b/>
          <w:u w:val="single"/>
        </w:rPr>
        <w:t>Σχετικά έγγραφα και μελέτες</w:t>
      </w:r>
    </w:p>
    <w:p w14:paraId="50B83540" w14:textId="31AF473A" w:rsidR="0027180A" w:rsidRPr="0027180A" w:rsidRDefault="0027180A" w:rsidP="0027180A">
      <w:pPr>
        <w:numPr>
          <w:ilvl w:val="0"/>
          <w:numId w:val="19"/>
        </w:numPr>
        <w:tabs>
          <w:tab w:val="clear" w:pos="720"/>
          <w:tab w:val="num" w:pos="426"/>
        </w:tabs>
        <w:spacing w:before="120" w:after="0" w:line="300" w:lineRule="auto"/>
        <w:ind w:left="426" w:hanging="426"/>
        <w:jc w:val="both"/>
      </w:pPr>
      <w:r w:rsidRPr="0027180A">
        <w:t>Ανακοίνωση της Ευρωπαϊκής Επιτροπής με τίτλο «Πραγμάτωση της εσωτερικής αγοράς ηλεκτρικής ενέργειας και πλήρης αξιοποίηση της δημόσιας παρέμβασης»</w:t>
      </w:r>
      <w:r w:rsidR="00CE50FE">
        <w:t xml:space="preserve"> [</w:t>
      </w:r>
      <w:r w:rsidR="00CE50FE">
        <w:rPr>
          <w:lang w:val="en-US"/>
        </w:rPr>
        <w:t>C</w:t>
      </w:r>
      <w:r w:rsidR="00CE50FE" w:rsidRPr="00CE50FE">
        <w:t xml:space="preserve">(2013) 7243 </w:t>
      </w:r>
      <w:r w:rsidR="00CE50FE">
        <w:rPr>
          <w:lang w:val="en-US"/>
        </w:rPr>
        <w:t>final</w:t>
      </w:r>
      <w:r w:rsidR="00CE50FE" w:rsidRPr="00CE50FE">
        <w:t>/5.11.2013]</w:t>
      </w:r>
      <w:r w:rsidRPr="0027180A">
        <w:t xml:space="preserve">. </w:t>
      </w:r>
    </w:p>
    <w:p w14:paraId="45DFC139" w14:textId="18BC4B69" w:rsidR="0027180A" w:rsidRPr="0027180A" w:rsidRDefault="0027180A" w:rsidP="0027180A">
      <w:pPr>
        <w:numPr>
          <w:ilvl w:val="0"/>
          <w:numId w:val="19"/>
        </w:numPr>
        <w:tabs>
          <w:tab w:val="clear" w:pos="720"/>
          <w:tab w:val="num" w:pos="426"/>
        </w:tabs>
        <w:spacing w:before="120" w:after="0" w:line="300" w:lineRule="auto"/>
        <w:ind w:left="426" w:hanging="426"/>
        <w:jc w:val="both"/>
      </w:pPr>
      <w:r w:rsidRPr="0027180A">
        <w:t xml:space="preserve">Κείμενο </w:t>
      </w:r>
      <w:r w:rsidR="00CE50FE">
        <w:t xml:space="preserve">Εργασίας </w:t>
      </w:r>
      <w:r w:rsidRPr="0027180A">
        <w:t>της Ευρωπαϊκής Επιτροπής με τίτλο «Επάρκεια ισχύος στην εσωτε</w:t>
      </w:r>
      <w:r w:rsidR="00B921A4">
        <w:t>ρική αγορά ηλεκτρικής ενέργειας</w:t>
      </w:r>
      <w:r w:rsidR="00CE50FE">
        <w:t>-</w:t>
      </w:r>
      <w:r w:rsidRPr="0027180A">
        <w:t>κατευθύνσεις σχετικά με τη δημόσια παρέμβαση»</w:t>
      </w:r>
      <w:r w:rsidR="00CE50FE" w:rsidRPr="00CE50FE">
        <w:t xml:space="preserve"> </w:t>
      </w:r>
      <w:r w:rsidR="00CE50FE">
        <w:t>[</w:t>
      </w:r>
      <w:r w:rsidR="00CE50FE">
        <w:rPr>
          <w:lang w:val="en-US"/>
        </w:rPr>
        <w:t>SWD</w:t>
      </w:r>
      <w:r w:rsidR="00CE50FE" w:rsidRPr="00CE50FE">
        <w:t xml:space="preserve">(2013) 438 </w:t>
      </w:r>
      <w:r w:rsidR="00CE50FE">
        <w:rPr>
          <w:lang w:val="en-US"/>
        </w:rPr>
        <w:t>final</w:t>
      </w:r>
      <w:r w:rsidR="00CE50FE" w:rsidRPr="00CE50FE">
        <w:t>/5.11.2013]</w:t>
      </w:r>
      <w:r w:rsidRPr="0027180A">
        <w:t xml:space="preserve">. </w:t>
      </w:r>
    </w:p>
    <w:p w14:paraId="340493E8" w14:textId="18E823BB" w:rsidR="0027180A" w:rsidRDefault="00CE50FE" w:rsidP="0027180A">
      <w:pPr>
        <w:numPr>
          <w:ilvl w:val="0"/>
          <w:numId w:val="19"/>
        </w:numPr>
        <w:tabs>
          <w:tab w:val="clear" w:pos="720"/>
          <w:tab w:val="num" w:pos="426"/>
        </w:tabs>
        <w:spacing w:before="120" w:after="0" w:line="300" w:lineRule="auto"/>
        <w:ind w:left="426" w:hanging="426"/>
        <w:jc w:val="both"/>
      </w:pPr>
      <w:r>
        <w:t>Ανακοίνωση της Ευρωπαϊκής Επιτροπής</w:t>
      </w:r>
      <w:r w:rsidR="0027180A" w:rsidRPr="0027180A">
        <w:t xml:space="preserve"> με τίτλο «Κατευθυντήριες γραμμές για τις κρατικές ενισχύσεις στους τομείς του περιβάλλοντος και της ενέργειας»</w:t>
      </w:r>
      <w:r w:rsidRPr="00CE50FE">
        <w:t xml:space="preserve"> </w:t>
      </w:r>
      <w:r>
        <w:t>[</w:t>
      </w:r>
      <w:r w:rsidRPr="00CE50FE">
        <w:t>2014</w:t>
      </w:r>
      <w:r w:rsidR="00345292">
        <w:t>/</w:t>
      </w:r>
      <w:r>
        <w:rPr>
          <w:lang w:val="en-US"/>
        </w:rPr>
        <w:t>C</w:t>
      </w:r>
      <w:r w:rsidRPr="00CE50FE">
        <w:t xml:space="preserve"> 200/01]</w:t>
      </w:r>
      <w:r w:rsidR="0027180A" w:rsidRPr="0027180A">
        <w:t xml:space="preserve">. </w:t>
      </w:r>
    </w:p>
    <w:p w14:paraId="22A9D271" w14:textId="7EF505B0" w:rsidR="00490E90" w:rsidRPr="0027180A" w:rsidRDefault="00CE50FE" w:rsidP="00D04E54">
      <w:pPr>
        <w:numPr>
          <w:ilvl w:val="0"/>
          <w:numId w:val="19"/>
        </w:numPr>
        <w:tabs>
          <w:tab w:val="clear" w:pos="720"/>
          <w:tab w:val="num" w:pos="426"/>
        </w:tabs>
        <w:spacing w:before="120" w:after="0" w:line="300" w:lineRule="auto"/>
        <w:ind w:left="426" w:hanging="426"/>
        <w:jc w:val="both"/>
      </w:pPr>
      <w:r w:rsidRPr="0027180A">
        <w:t>Μελέτη</w:t>
      </w:r>
      <w:r w:rsidRPr="00A23094">
        <w:t xml:space="preserve"> </w:t>
      </w:r>
      <w:r w:rsidRPr="0027180A">
        <w:t xml:space="preserve">για </w:t>
      </w:r>
      <w:r w:rsidR="00345292">
        <w:t>λογαριασμό της ΡΑΕ με τίτλο</w:t>
      </w:r>
      <w:r w:rsidRPr="0027180A">
        <w:t xml:space="preserve"> </w:t>
      </w:r>
      <w:r>
        <w:t>«Α</w:t>
      </w:r>
      <w:r w:rsidRPr="0027180A">
        <w:t>ναδιοργάνωση του Μηχανισμού Διασφάλισης Επαρκούς Ισχύος στην Ελλάδα</w:t>
      </w:r>
      <w:r>
        <w:t>»</w:t>
      </w:r>
      <w:r w:rsidRPr="0027180A">
        <w:t xml:space="preserve">, </w:t>
      </w:r>
      <w:proofErr w:type="spellStart"/>
      <w:r w:rsidRPr="0027180A">
        <w:t>καθ</w:t>
      </w:r>
      <w:proofErr w:type="spellEnd"/>
      <w:r w:rsidRPr="0027180A">
        <w:t>. Π. Κάπρος, Ιούλιος 2014.</w:t>
      </w:r>
    </w:p>
    <w:sectPr w:rsidR="00490E90" w:rsidRPr="0027180A" w:rsidSect="00EF7F71">
      <w:headerReference w:type="even" r:id="rId24"/>
      <w:headerReference w:type="default" r:id="rId25"/>
      <w:footerReference w:type="even" r:id="rId26"/>
      <w:footerReference w:type="default" r:id="rId27"/>
      <w:headerReference w:type="first" r:id="rId28"/>
      <w:footerReference w:type="first" r:id="rId29"/>
      <w:pgSz w:w="11906" w:h="16838"/>
      <w:pgMar w:top="1134" w:right="1701" w:bottom="1134" w:left="1701"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4D69" w14:textId="77777777" w:rsidR="00497144" w:rsidRDefault="00497144" w:rsidP="0066285A">
      <w:pPr>
        <w:spacing w:after="0" w:line="240" w:lineRule="auto"/>
      </w:pPr>
      <w:r>
        <w:separator/>
      </w:r>
    </w:p>
  </w:endnote>
  <w:endnote w:type="continuationSeparator" w:id="0">
    <w:p w14:paraId="51F83E07" w14:textId="77777777" w:rsidR="00497144" w:rsidRDefault="00497144" w:rsidP="0066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7209" w14:textId="77777777" w:rsidR="00D005D2" w:rsidRDefault="00D005D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79423"/>
      <w:docPartObj>
        <w:docPartGallery w:val="Page Numbers (Bottom of Page)"/>
        <w:docPartUnique/>
      </w:docPartObj>
    </w:sdtPr>
    <w:sdtEndPr/>
    <w:sdtContent>
      <w:p w14:paraId="35A4FD90" w14:textId="415F1A4F" w:rsidR="004454C6" w:rsidRDefault="004454C6">
        <w:pPr>
          <w:pStyle w:val="af5"/>
          <w:jc w:val="center"/>
        </w:pPr>
        <w:r>
          <w:fldChar w:fldCharType="begin"/>
        </w:r>
        <w:r>
          <w:instrText>PAGE   \* MERGEFORMAT</w:instrText>
        </w:r>
        <w:r>
          <w:fldChar w:fldCharType="separate"/>
        </w:r>
        <w:r w:rsidR="00E76BB5">
          <w:rPr>
            <w:noProof/>
          </w:rPr>
          <w:t>18</w:t>
        </w:r>
        <w:r>
          <w:fldChar w:fldCharType="end"/>
        </w:r>
      </w:p>
    </w:sdtContent>
  </w:sdt>
  <w:p w14:paraId="35CD76F5" w14:textId="77777777" w:rsidR="004454C6" w:rsidRDefault="004454C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7E42" w14:textId="77777777" w:rsidR="00D005D2" w:rsidRDefault="00D005D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64E2D" w14:textId="77777777" w:rsidR="00497144" w:rsidRDefault="00497144" w:rsidP="0066285A">
      <w:pPr>
        <w:spacing w:after="0" w:line="240" w:lineRule="auto"/>
      </w:pPr>
      <w:r>
        <w:separator/>
      </w:r>
    </w:p>
  </w:footnote>
  <w:footnote w:type="continuationSeparator" w:id="0">
    <w:p w14:paraId="1B1A5AFF" w14:textId="77777777" w:rsidR="00497144" w:rsidRDefault="00497144" w:rsidP="0066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344D" w14:textId="77777777" w:rsidR="00D005D2" w:rsidRDefault="00D005D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12D7" w14:textId="77777777" w:rsidR="00D005D2" w:rsidRDefault="00D005D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81FA" w14:textId="77777777" w:rsidR="00D005D2" w:rsidRDefault="00D005D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1FB"/>
    <w:multiLevelType w:val="hybridMultilevel"/>
    <w:tmpl w:val="06485876"/>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
    <w:nsid w:val="03DD61B6"/>
    <w:multiLevelType w:val="hybridMultilevel"/>
    <w:tmpl w:val="A7AE3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2E773A"/>
    <w:multiLevelType w:val="hybridMultilevel"/>
    <w:tmpl w:val="6DCA67E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05413329"/>
    <w:multiLevelType w:val="hybridMultilevel"/>
    <w:tmpl w:val="B5C0FBDE"/>
    <w:lvl w:ilvl="0" w:tplc="333CD8F4">
      <w:start w:val="1"/>
      <w:numFmt w:val="bullet"/>
      <w:lvlText w:val="•"/>
      <w:lvlJc w:val="left"/>
      <w:pPr>
        <w:tabs>
          <w:tab w:val="num" w:pos="720"/>
        </w:tabs>
        <w:ind w:left="720" w:hanging="360"/>
      </w:pPr>
      <w:rPr>
        <w:rFonts w:ascii="Times New Roman" w:hAnsi="Times New Roman" w:cs="Times New Roman" w:hint="default"/>
      </w:rPr>
    </w:lvl>
    <w:lvl w:ilvl="1" w:tplc="9E56D088">
      <w:start w:val="64"/>
      <w:numFmt w:val="bullet"/>
      <w:lvlText w:val="•"/>
      <w:lvlJc w:val="left"/>
      <w:pPr>
        <w:tabs>
          <w:tab w:val="num" w:pos="1440"/>
        </w:tabs>
        <w:ind w:left="1440" w:hanging="360"/>
      </w:pPr>
      <w:rPr>
        <w:rFonts w:ascii="Times New Roman" w:hAnsi="Times New Roman" w:cs="Times New Roman" w:hint="default"/>
      </w:rPr>
    </w:lvl>
    <w:lvl w:ilvl="2" w:tplc="A4CE08E6" w:tentative="1">
      <w:start w:val="1"/>
      <w:numFmt w:val="bullet"/>
      <w:lvlText w:val="•"/>
      <w:lvlJc w:val="left"/>
      <w:pPr>
        <w:tabs>
          <w:tab w:val="num" w:pos="2160"/>
        </w:tabs>
        <w:ind w:left="2160" w:hanging="360"/>
      </w:pPr>
      <w:rPr>
        <w:rFonts w:ascii="Times New Roman" w:hAnsi="Times New Roman" w:cs="Times New Roman" w:hint="default"/>
      </w:rPr>
    </w:lvl>
    <w:lvl w:ilvl="3" w:tplc="C1183766" w:tentative="1">
      <w:start w:val="1"/>
      <w:numFmt w:val="bullet"/>
      <w:lvlText w:val="•"/>
      <w:lvlJc w:val="left"/>
      <w:pPr>
        <w:tabs>
          <w:tab w:val="num" w:pos="2880"/>
        </w:tabs>
        <w:ind w:left="2880" w:hanging="360"/>
      </w:pPr>
      <w:rPr>
        <w:rFonts w:ascii="Times New Roman" w:hAnsi="Times New Roman" w:cs="Times New Roman" w:hint="default"/>
      </w:rPr>
    </w:lvl>
    <w:lvl w:ilvl="4" w:tplc="B3F8DCD6" w:tentative="1">
      <w:start w:val="1"/>
      <w:numFmt w:val="bullet"/>
      <w:lvlText w:val="•"/>
      <w:lvlJc w:val="left"/>
      <w:pPr>
        <w:tabs>
          <w:tab w:val="num" w:pos="3600"/>
        </w:tabs>
        <w:ind w:left="3600" w:hanging="360"/>
      </w:pPr>
      <w:rPr>
        <w:rFonts w:ascii="Times New Roman" w:hAnsi="Times New Roman" w:cs="Times New Roman" w:hint="default"/>
      </w:rPr>
    </w:lvl>
    <w:lvl w:ilvl="5" w:tplc="B8423306" w:tentative="1">
      <w:start w:val="1"/>
      <w:numFmt w:val="bullet"/>
      <w:lvlText w:val="•"/>
      <w:lvlJc w:val="left"/>
      <w:pPr>
        <w:tabs>
          <w:tab w:val="num" w:pos="4320"/>
        </w:tabs>
        <w:ind w:left="4320" w:hanging="360"/>
      </w:pPr>
      <w:rPr>
        <w:rFonts w:ascii="Times New Roman" w:hAnsi="Times New Roman" w:cs="Times New Roman" w:hint="default"/>
      </w:rPr>
    </w:lvl>
    <w:lvl w:ilvl="6" w:tplc="FA229074" w:tentative="1">
      <w:start w:val="1"/>
      <w:numFmt w:val="bullet"/>
      <w:lvlText w:val="•"/>
      <w:lvlJc w:val="left"/>
      <w:pPr>
        <w:tabs>
          <w:tab w:val="num" w:pos="5040"/>
        </w:tabs>
        <w:ind w:left="5040" w:hanging="360"/>
      </w:pPr>
      <w:rPr>
        <w:rFonts w:ascii="Times New Roman" w:hAnsi="Times New Roman" w:cs="Times New Roman" w:hint="default"/>
      </w:rPr>
    </w:lvl>
    <w:lvl w:ilvl="7" w:tplc="27CAF828" w:tentative="1">
      <w:start w:val="1"/>
      <w:numFmt w:val="bullet"/>
      <w:lvlText w:val="•"/>
      <w:lvlJc w:val="left"/>
      <w:pPr>
        <w:tabs>
          <w:tab w:val="num" w:pos="5760"/>
        </w:tabs>
        <w:ind w:left="5760" w:hanging="360"/>
      </w:pPr>
      <w:rPr>
        <w:rFonts w:ascii="Times New Roman" w:hAnsi="Times New Roman" w:cs="Times New Roman" w:hint="default"/>
      </w:rPr>
    </w:lvl>
    <w:lvl w:ilvl="8" w:tplc="D528D7B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7DD4F91"/>
    <w:multiLevelType w:val="hybridMultilevel"/>
    <w:tmpl w:val="5A1C5CC6"/>
    <w:lvl w:ilvl="0" w:tplc="7CDC7480">
      <w:start w:val="1"/>
      <w:numFmt w:val="bullet"/>
      <w:lvlText w:val="-"/>
      <w:lvlJc w:val="left"/>
      <w:pPr>
        <w:tabs>
          <w:tab w:val="num" w:pos="720"/>
        </w:tabs>
        <w:ind w:left="720" w:hanging="360"/>
      </w:pPr>
      <w:rPr>
        <w:rFonts w:ascii="Arial" w:hAnsi="Arial" w:cs="Arial" w:hint="default"/>
      </w:rPr>
    </w:lvl>
    <w:lvl w:ilvl="1" w:tplc="BCE05F30">
      <w:start w:val="1"/>
      <w:numFmt w:val="bullet"/>
      <w:lvlText w:val="-"/>
      <w:lvlJc w:val="left"/>
      <w:pPr>
        <w:tabs>
          <w:tab w:val="num" w:pos="1440"/>
        </w:tabs>
        <w:ind w:left="1440" w:hanging="360"/>
      </w:pPr>
      <w:rPr>
        <w:rFonts w:ascii="Arial" w:hAnsi="Arial" w:cs="Arial" w:hint="default"/>
      </w:rPr>
    </w:lvl>
    <w:lvl w:ilvl="2" w:tplc="392CB0FC" w:tentative="1">
      <w:start w:val="1"/>
      <w:numFmt w:val="bullet"/>
      <w:lvlText w:val="-"/>
      <w:lvlJc w:val="left"/>
      <w:pPr>
        <w:tabs>
          <w:tab w:val="num" w:pos="2160"/>
        </w:tabs>
        <w:ind w:left="2160" w:hanging="360"/>
      </w:pPr>
      <w:rPr>
        <w:rFonts w:ascii="Arial" w:hAnsi="Arial" w:cs="Arial" w:hint="default"/>
      </w:rPr>
    </w:lvl>
    <w:lvl w:ilvl="3" w:tplc="3190DC44" w:tentative="1">
      <w:start w:val="1"/>
      <w:numFmt w:val="bullet"/>
      <w:lvlText w:val="-"/>
      <w:lvlJc w:val="left"/>
      <w:pPr>
        <w:tabs>
          <w:tab w:val="num" w:pos="2880"/>
        </w:tabs>
        <w:ind w:left="2880" w:hanging="360"/>
      </w:pPr>
      <w:rPr>
        <w:rFonts w:ascii="Arial" w:hAnsi="Arial" w:cs="Arial" w:hint="default"/>
      </w:rPr>
    </w:lvl>
    <w:lvl w:ilvl="4" w:tplc="C7F2440C" w:tentative="1">
      <w:start w:val="1"/>
      <w:numFmt w:val="bullet"/>
      <w:lvlText w:val="-"/>
      <w:lvlJc w:val="left"/>
      <w:pPr>
        <w:tabs>
          <w:tab w:val="num" w:pos="3600"/>
        </w:tabs>
        <w:ind w:left="3600" w:hanging="360"/>
      </w:pPr>
      <w:rPr>
        <w:rFonts w:ascii="Arial" w:hAnsi="Arial" w:cs="Arial" w:hint="default"/>
      </w:rPr>
    </w:lvl>
    <w:lvl w:ilvl="5" w:tplc="111EFFE2" w:tentative="1">
      <w:start w:val="1"/>
      <w:numFmt w:val="bullet"/>
      <w:lvlText w:val="-"/>
      <w:lvlJc w:val="left"/>
      <w:pPr>
        <w:tabs>
          <w:tab w:val="num" w:pos="4320"/>
        </w:tabs>
        <w:ind w:left="4320" w:hanging="360"/>
      </w:pPr>
      <w:rPr>
        <w:rFonts w:ascii="Arial" w:hAnsi="Arial" w:cs="Arial" w:hint="default"/>
      </w:rPr>
    </w:lvl>
    <w:lvl w:ilvl="6" w:tplc="332A5FFA" w:tentative="1">
      <w:start w:val="1"/>
      <w:numFmt w:val="bullet"/>
      <w:lvlText w:val="-"/>
      <w:lvlJc w:val="left"/>
      <w:pPr>
        <w:tabs>
          <w:tab w:val="num" w:pos="5040"/>
        </w:tabs>
        <w:ind w:left="5040" w:hanging="360"/>
      </w:pPr>
      <w:rPr>
        <w:rFonts w:ascii="Arial" w:hAnsi="Arial" w:cs="Arial" w:hint="default"/>
      </w:rPr>
    </w:lvl>
    <w:lvl w:ilvl="7" w:tplc="8814CACC" w:tentative="1">
      <w:start w:val="1"/>
      <w:numFmt w:val="bullet"/>
      <w:lvlText w:val="-"/>
      <w:lvlJc w:val="left"/>
      <w:pPr>
        <w:tabs>
          <w:tab w:val="num" w:pos="5760"/>
        </w:tabs>
        <w:ind w:left="5760" w:hanging="360"/>
      </w:pPr>
      <w:rPr>
        <w:rFonts w:ascii="Arial" w:hAnsi="Arial" w:cs="Arial" w:hint="default"/>
      </w:rPr>
    </w:lvl>
    <w:lvl w:ilvl="8" w:tplc="7D6C0DDE" w:tentative="1">
      <w:start w:val="1"/>
      <w:numFmt w:val="bullet"/>
      <w:lvlText w:val="-"/>
      <w:lvlJc w:val="left"/>
      <w:pPr>
        <w:tabs>
          <w:tab w:val="num" w:pos="6480"/>
        </w:tabs>
        <w:ind w:left="6480" w:hanging="360"/>
      </w:pPr>
      <w:rPr>
        <w:rFonts w:ascii="Arial" w:hAnsi="Arial" w:cs="Arial" w:hint="default"/>
      </w:rPr>
    </w:lvl>
  </w:abstractNum>
  <w:abstractNum w:abstractNumId="5">
    <w:nsid w:val="0A82436B"/>
    <w:multiLevelType w:val="hybridMultilevel"/>
    <w:tmpl w:val="5EBE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443BE3"/>
    <w:multiLevelType w:val="hybridMultilevel"/>
    <w:tmpl w:val="8186615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32A06EB0"/>
    <w:multiLevelType w:val="multilevel"/>
    <w:tmpl w:val="2EBE7F74"/>
    <w:lvl w:ilvl="0">
      <w:start w:val="1"/>
      <w:numFmt w:val="decimal"/>
      <w:lvlText w:val="%1."/>
      <w:lvlJc w:val="left"/>
      <w:pPr>
        <w:ind w:left="360" w:hanging="360"/>
      </w:pPr>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4A67D1"/>
    <w:multiLevelType w:val="hybridMultilevel"/>
    <w:tmpl w:val="0D0A7AE4"/>
    <w:lvl w:ilvl="0" w:tplc="E15ABFF2">
      <w:start w:val="1"/>
      <w:numFmt w:val="bullet"/>
      <w:lvlText w:val="-"/>
      <w:lvlJc w:val="left"/>
      <w:pPr>
        <w:tabs>
          <w:tab w:val="num" w:pos="720"/>
        </w:tabs>
        <w:ind w:left="720" w:hanging="360"/>
      </w:pPr>
      <w:rPr>
        <w:rFonts w:ascii="Arial" w:hAnsi="Arial" w:cs="Arial" w:hint="default"/>
      </w:rPr>
    </w:lvl>
    <w:lvl w:ilvl="1" w:tplc="38BE28C2">
      <w:start w:val="1"/>
      <w:numFmt w:val="bullet"/>
      <w:lvlText w:val="-"/>
      <w:lvlJc w:val="left"/>
      <w:pPr>
        <w:tabs>
          <w:tab w:val="num" w:pos="1440"/>
        </w:tabs>
        <w:ind w:left="1440" w:hanging="360"/>
      </w:pPr>
      <w:rPr>
        <w:rFonts w:ascii="Arial" w:hAnsi="Arial" w:cs="Arial" w:hint="default"/>
      </w:rPr>
    </w:lvl>
    <w:lvl w:ilvl="2" w:tplc="1918F2E8" w:tentative="1">
      <w:start w:val="1"/>
      <w:numFmt w:val="bullet"/>
      <w:lvlText w:val="-"/>
      <w:lvlJc w:val="left"/>
      <w:pPr>
        <w:tabs>
          <w:tab w:val="num" w:pos="2160"/>
        </w:tabs>
        <w:ind w:left="2160" w:hanging="360"/>
      </w:pPr>
      <w:rPr>
        <w:rFonts w:ascii="Arial" w:hAnsi="Arial" w:cs="Arial" w:hint="default"/>
      </w:rPr>
    </w:lvl>
    <w:lvl w:ilvl="3" w:tplc="4ACA99DE" w:tentative="1">
      <w:start w:val="1"/>
      <w:numFmt w:val="bullet"/>
      <w:lvlText w:val="-"/>
      <w:lvlJc w:val="left"/>
      <w:pPr>
        <w:tabs>
          <w:tab w:val="num" w:pos="2880"/>
        </w:tabs>
        <w:ind w:left="2880" w:hanging="360"/>
      </w:pPr>
      <w:rPr>
        <w:rFonts w:ascii="Arial" w:hAnsi="Arial" w:cs="Arial" w:hint="default"/>
      </w:rPr>
    </w:lvl>
    <w:lvl w:ilvl="4" w:tplc="7BC6DB0E" w:tentative="1">
      <w:start w:val="1"/>
      <w:numFmt w:val="bullet"/>
      <w:lvlText w:val="-"/>
      <w:lvlJc w:val="left"/>
      <w:pPr>
        <w:tabs>
          <w:tab w:val="num" w:pos="3600"/>
        </w:tabs>
        <w:ind w:left="3600" w:hanging="360"/>
      </w:pPr>
      <w:rPr>
        <w:rFonts w:ascii="Arial" w:hAnsi="Arial" w:cs="Arial" w:hint="default"/>
      </w:rPr>
    </w:lvl>
    <w:lvl w:ilvl="5" w:tplc="3CF60018" w:tentative="1">
      <w:start w:val="1"/>
      <w:numFmt w:val="bullet"/>
      <w:lvlText w:val="-"/>
      <w:lvlJc w:val="left"/>
      <w:pPr>
        <w:tabs>
          <w:tab w:val="num" w:pos="4320"/>
        </w:tabs>
        <w:ind w:left="4320" w:hanging="360"/>
      </w:pPr>
      <w:rPr>
        <w:rFonts w:ascii="Arial" w:hAnsi="Arial" w:cs="Arial" w:hint="default"/>
      </w:rPr>
    </w:lvl>
    <w:lvl w:ilvl="6" w:tplc="DE863DBC" w:tentative="1">
      <w:start w:val="1"/>
      <w:numFmt w:val="bullet"/>
      <w:lvlText w:val="-"/>
      <w:lvlJc w:val="left"/>
      <w:pPr>
        <w:tabs>
          <w:tab w:val="num" w:pos="5040"/>
        </w:tabs>
        <w:ind w:left="5040" w:hanging="360"/>
      </w:pPr>
      <w:rPr>
        <w:rFonts w:ascii="Arial" w:hAnsi="Arial" w:cs="Arial" w:hint="default"/>
      </w:rPr>
    </w:lvl>
    <w:lvl w:ilvl="7" w:tplc="C56687A8" w:tentative="1">
      <w:start w:val="1"/>
      <w:numFmt w:val="bullet"/>
      <w:lvlText w:val="-"/>
      <w:lvlJc w:val="left"/>
      <w:pPr>
        <w:tabs>
          <w:tab w:val="num" w:pos="5760"/>
        </w:tabs>
        <w:ind w:left="5760" w:hanging="360"/>
      </w:pPr>
      <w:rPr>
        <w:rFonts w:ascii="Arial" w:hAnsi="Arial" w:cs="Arial" w:hint="default"/>
      </w:rPr>
    </w:lvl>
    <w:lvl w:ilvl="8" w:tplc="C53AE7BA" w:tentative="1">
      <w:start w:val="1"/>
      <w:numFmt w:val="bullet"/>
      <w:lvlText w:val="-"/>
      <w:lvlJc w:val="left"/>
      <w:pPr>
        <w:tabs>
          <w:tab w:val="num" w:pos="6480"/>
        </w:tabs>
        <w:ind w:left="6480" w:hanging="360"/>
      </w:pPr>
      <w:rPr>
        <w:rFonts w:ascii="Arial" w:hAnsi="Arial" w:cs="Arial" w:hint="default"/>
      </w:rPr>
    </w:lvl>
  </w:abstractNum>
  <w:abstractNum w:abstractNumId="9">
    <w:nsid w:val="3BB37ACB"/>
    <w:multiLevelType w:val="hybridMultilevel"/>
    <w:tmpl w:val="467A089A"/>
    <w:lvl w:ilvl="0" w:tplc="36BE675E">
      <w:start w:val="1"/>
      <w:numFmt w:val="decimal"/>
      <w:lvlText w:val="%1."/>
      <w:lvlJc w:val="left"/>
      <w:pPr>
        <w:tabs>
          <w:tab w:val="num" w:pos="720"/>
        </w:tabs>
        <w:ind w:left="720" w:hanging="360"/>
      </w:pPr>
    </w:lvl>
    <w:lvl w:ilvl="1" w:tplc="F67A6836" w:tentative="1">
      <w:start w:val="1"/>
      <w:numFmt w:val="decimal"/>
      <w:lvlText w:val="%2."/>
      <w:lvlJc w:val="left"/>
      <w:pPr>
        <w:tabs>
          <w:tab w:val="num" w:pos="1440"/>
        </w:tabs>
        <w:ind w:left="1440" w:hanging="360"/>
      </w:pPr>
    </w:lvl>
    <w:lvl w:ilvl="2" w:tplc="57EEBFCC" w:tentative="1">
      <w:start w:val="1"/>
      <w:numFmt w:val="decimal"/>
      <w:lvlText w:val="%3."/>
      <w:lvlJc w:val="left"/>
      <w:pPr>
        <w:tabs>
          <w:tab w:val="num" w:pos="2160"/>
        </w:tabs>
        <w:ind w:left="2160" w:hanging="360"/>
      </w:pPr>
    </w:lvl>
    <w:lvl w:ilvl="3" w:tplc="66180890" w:tentative="1">
      <w:start w:val="1"/>
      <w:numFmt w:val="decimal"/>
      <w:lvlText w:val="%4."/>
      <w:lvlJc w:val="left"/>
      <w:pPr>
        <w:tabs>
          <w:tab w:val="num" w:pos="2880"/>
        </w:tabs>
        <w:ind w:left="2880" w:hanging="360"/>
      </w:pPr>
    </w:lvl>
    <w:lvl w:ilvl="4" w:tplc="B66860CE" w:tentative="1">
      <w:start w:val="1"/>
      <w:numFmt w:val="decimal"/>
      <w:lvlText w:val="%5."/>
      <w:lvlJc w:val="left"/>
      <w:pPr>
        <w:tabs>
          <w:tab w:val="num" w:pos="3600"/>
        </w:tabs>
        <w:ind w:left="3600" w:hanging="360"/>
      </w:pPr>
    </w:lvl>
    <w:lvl w:ilvl="5" w:tplc="3E20AD5E" w:tentative="1">
      <w:start w:val="1"/>
      <w:numFmt w:val="decimal"/>
      <w:lvlText w:val="%6."/>
      <w:lvlJc w:val="left"/>
      <w:pPr>
        <w:tabs>
          <w:tab w:val="num" w:pos="4320"/>
        </w:tabs>
        <w:ind w:left="4320" w:hanging="360"/>
      </w:pPr>
    </w:lvl>
    <w:lvl w:ilvl="6" w:tplc="9008F1CA" w:tentative="1">
      <w:start w:val="1"/>
      <w:numFmt w:val="decimal"/>
      <w:lvlText w:val="%7."/>
      <w:lvlJc w:val="left"/>
      <w:pPr>
        <w:tabs>
          <w:tab w:val="num" w:pos="5040"/>
        </w:tabs>
        <w:ind w:left="5040" w:hanging="360"/>
      </w:pPr>
    </w:lvl>
    <w:lvl w:ilvl="7" w:tplc="9CA851EC" w:tentative="1">
      <w:start w:val="1"/>
      <w:numFmt w:val="decimal"/>
      <w:lvlText w:val="%8."/>
      <w:lvlJc w:val="left"/>
      <w:pPr>
        <w:tabs>
          <w:tab w:val="num" w:pos="5760"/>
        </w:tabs>
        <w:ind w:left="5760" w:hanging="360"/>
      </w:pPr>
    </w:lvl>
    <w:lvl w:ilvl="8" w:tplc="57CA5970" w:tentative="1">
      <w:start w:val="1"/>
      <w:numFmt w:val="decimal"/>
      <w:lvlText w:val="%9."/>
      <w:lvlJc w:val="left"/>
      <w:pPr>
        <w:tabs>
          <w:tab w:val="num" w:pos="6480"/>
        </w:tabs>
        <w:ind w:left="6480" w:hanging="360"/>
      </w:pPr>
    </w:lvl>
  </w:abstractNum>
  <w:abstractNum w:abstractNumId="10">
    <w:nsid w:val="3DC9781C"/>
    <w:multiLevelType w:val="hybridMultilevel"/>
    <w:tmpl w:val="330CD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EC26ED"/>
    <w:multiLevelType w:val="hybridMultilevel"/>
    <w:tmpl w:val="37CE674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nsid w:val="49BB6149"/>
    <w:multiLevelType w:val="hybridMultilevel"/>
    <w:tmpl w:val="F06E690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49D819EF"/>
    <w:multiLevelType w:val="hybridMultilevel"/>
    <w:tmpl w:val="30D2762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4">
    <w:nsid w:val="59AB493E"/>
    <w:multiLevelType w:val="hybridMultilevel"/>
    <w:tmpl w:val="050A8FDA"/>
    <w:lvl w:ilvl="0" w:tplc="4BB26050">
      <w:start w:val="1"/>
      <w:numFmt w:val="bullet"/>
      <w:lvlText w:val="-"/>
      <w:lvlJc w:val="left"/>
      <w:pPr>
        <w:tabs>
          <w:tab w:val="num" w:pos="720"/>
        </w:tabs>
        <w:ind w:left="720" w:hanging="360"/>
      </w:pPr>
      <w:rPr>
        <w:rFonts w:ascii="Arial" w:hAnsi="Arial" w:cs="Arial" w:hint="default"/>
      </w:rPr>
    </w:lvl>
    <w:lvl w:ilvl="1" w:tplc="6C1847B8">
      <w:start w:val="1"/>
      <w:numFmt w:val="bullet"/>
      <w:lvlText w:val="-"/>
      <w:lvlJc w:val="left"/>
      <w:pPr>
        <w:tabs>
          <w:tab w:val="num" w:pos="1440"/>
        </w:tabs>
        <w:ind w:left="1440" w:hanging="360"/>
      </w:pPr>
      <w:rPr>
        <w:rFonts w:ascii="Arial" w:hAnsi="Arial" w:cs="Arial" w:hint="default"/>
      </w:rPr>
    </w:lvl>
    <w:lvl w:ilvl="2" w:tplc="AFCEFC84" w:tentative="1">
      <w:start w:val="1"/>
      <w:numFmt w:val="bullet"/>
      <w:lvlText w:val="-"/>
      <w:lvlJc w:val="left"/>
      <w:pPr>
        <w:tabs>
          <w:tab w:val="num" w:pos="2160"/>
        </w:tabs>
        <w:ind w:left="2160" w:hanging="360"/>
      </w:pPr>
      <w:rPr>
        <w:rFonts w:ascii="Arial" w:hAnsi="Arial" w:cs="Arial" w:hint="default"/>
      </w:rPr>
    </w:lvl>
    <w:lvl w:ilvl="3" w:tplc="0B64376C" w:tentative="1">
      <w:start w:val="1"/>
      <w:numFmt w:val="bullet"/>
      <w:lvlText w:val="-"/>
      <w:lvlJc w:val="left"/>
      <w:pPr>
        <w:tabs>
          <w:tab w:val="num" w:pos="2880"/>
        </w:tabs>
        <w:ind w:left="2880" w:hanging="360"/>
      </w:pPr>
      <w:rPr>
        <w:rFonts w:ascii="Arial" w:hAnsi="Arial" w:cs="Arial" w:hint="default"/>
      </w:rPr>
    </w:lvl>
    <w:lvl w:ilvl="4" w:tplc="739A5190" w:tentative="1">
      <w:start w:val="1"/>
      <w:numFmt w:val="bullet"/>
      <w:lvlText w:val="-"/>
      <w:lvlJc w:val="left"/>
      <w:pPr>
        <w:tabs>
          <w:tab w:val="num" w:pos="3600"/>
        </w:tabs>
        <w:ind w:left="3600" w:hanging="360"/>
      </w:pPr>
      <w:rPr>
        <w:rFonts w:ascii="Arial" w:hAnsi="Arial" w:cs="Arial" w:hint="default"/>
      </w:rPr>
    </w:lvl>
    <w:lvl w:ilvl="5" w:tplc="82C07ACC" w:tentative="1">
      <w:start w:val="1"/>
      <w:numFmt w:val="bullet"/>
      <w:lvlText w:val="-"/>
      <w:lvlJc w:val="left"/>
      <w:pPr>
        <w:tabs>
          <w:tab w:val="num" w:pos="4320"/>
        </w:tabs>
        <w:ind w:left="4320" w:hanging="360"/>
      </w:pPr>
      <w:rPr>
        <w:rFonts w:ascii="Arial" w:hAnsi="Arial" w:cs="Arial" w:hint="default"/>
      </w:rPr>
    </w:lvl>
    <w:lvl w:ilvl="6" w:tplc="7382ADAC" w:tentative="1">
      <w:start w:val="1"/>
      <w:numFmt w:val="bullet"/>
      <w:lvlText w:val="-"/>
      <w:lvlJc w:val="left"/>
      <w:pPr>
        <w:tabs>
          <w:tab w:val="num" w:pos="5040"/>
        </w:tabs>
        <w:ind w:left="5040" w:hanging="360"/>
      </w:pPr>
      <w:rPr>
        <w:rFonts w:ascii="Arial" w:hAnsi="Arial" w:cs="Arial" w:hint="default"/>
      </w:rPr>
    </w:lvl>
    <w:lvl w:ilvl="7" w:tplc="1B8068D8" w:tentative="1">
      <w:start w:val="1"/>
      <w:numFmt w:val="bullet"/>
      <w:lvlText w:val="-"/>
      <w:lvlJc w:val="left"/>
      <w:pPr>
        <w:tabs>
          <w:tab w:val="num" w:pos="5760"/>
        </w:tabs>
        <w:ind w:left="5760" w:hanging="360"/>
      </w:pPr>
      <w:rPr>
        <w:rFonts w:ascii="Arial" w:hAnsi="Arial" w:cs="Arial" w:hint="default"/>
      </w:rPr>
    </w:lvl>
    <w:lvl w:ilvl="8" w:tplc="9E64E326" w:tentative="1">
      <w:start w:val="1"/>
      <w:numFmt w:val="bullet"/>
      <w:lvlText w:val="-"/>
      <w:lvlJc w:val="left"/>
      <w:pPr>
        <w:tabs>
          <w:tab w:val="num" w:pos="6480"/>
        </w:tabs>
        <w:ind w:left="6480" w:hanging="360"/>
      </w:pPr>
      <w:rPr>
        <w:rFonts w:ascii="Arial" w:hAnsi="Arial" w:cs="Arial" w:hint="default"/>
      </w:rPr>
    </w:lvl>
  </w:abstractNum>
  <w:abstractNum w:abstractNumId="15">
    <w:nsid w:val="6BA02DAF"/>
    <w:multiLevelType w:val="hybridMultilevel"/>
    <w:tmpl w:val="82B4DC58"/>
    <w:lvl w:ilvl="0" w:tplc="04080001">
      <w:start w:val="1"/>
      <w:numFmt w:val="bullet"/>
      <w:lvlText w:val=""/>
      <w:lvlJc w:val="left"/>
      <w:pPr>
        <w:ind w:left="720" w:hanging="360"/>
      </w:pPr>
      <w:rPr>
        <w:rFonts w:ascii="Symbol" w:hAnsi="Symbol" w:cs="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6032EED"/>
    <w:multiLevelType w:val="hybridMultilevel"/>
    <w:tmpl w:val="D792A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094BC5"/>
    <w:multiLevelType w:val="hybridMultilevel"/>
    <w:tmpl w:val="BE0E9B70"/>
    <w:lvl w:ilvl="0" w:tplc="98F44390">
      <w:start w:val="1"/>
      <w:numFmt w:val="decimal"/>
      <w:lvlText w:val="%1."/>
      <w:lvlJc w:val="left"/>
      <w:pPr>
        <w:tabs>
          <w:tab w:val="num" w:pos="720"/>
        </w:tabs>
        <w:ind w:left="720" w:hanging="360"/>
      </w:pPr>
      <w:rPr>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4"/>
  </w:num>
  <w:num w:numId="4">
    <w:abstractNumId w:val="3"/>
  </w:num>
  <w:num w:numId="5">
    <w:abstractNumId w:val="9"/>
  </w:num>
  <w:num w:numId="6">
    <w:abstractNumId w:val="7"/>
  </w:num>
  <w:num w:numId="7">
    <w:abstractNumId w:val="7"/>
    <w:lvlOverride w:ilvl="0">
      <w:lvl w:ilvl="0">
        <w:start w:val="1"/>
        <w:numFmt w:val="upperRoman"/>
        <w:lvlText w:val="%1."/>
        <w:lvlJc w:val="left"/>
        <w:rPr>
          <w:rFonts w:hint="default"/>
        </w:rPr>
      </w:lvl>
    </w:lvlOverride>
    <w:lvlOverride w:ilvl="1">
      <w:lvl w:ilvl="1">
        <w:start w:val="1"/>
        <w:numFmt w:val="upperLetter"/>
        <w:lvlText w:val="%2."/>
        <w:lvlJc w:val="left"/>
        <w:pPr>
          <w:ind w:left="720"/>
        </w:pPr>
        <w:rPr>
          <w:rFonts w:hint="default"/>
        </w:rPr>
      </w:lvl>
    </w:lvlOverride>
    <w:lvlOverride w:ilvl="2">
      <w:lvl w:ilvl="2">
        <w:start w:val="1"/>
        <w:numFmt w:val="decimal"/>
        <w:lvlText w:val="%3."/>
        <w:lvlJc w:val="left"/>
        <w:pPr>
          <w:ind w:left="1440"/>
        </w:pPr>
        <w:rPr>
          <w:rFonts w:hint="default"/>
        </w:rPr>
      </w:lvl>
    </w:lvlOverride>
    <w:lvlOverride w:ilvl="3">
      <w:lvl w:ilvl="3">
        <w:start w:val="1"/>
        <w:numFmt w:val="lowerLetter"/>
        <w:lvlText w:val="%4)"/>
        <w:lvlJc w:val="left"/>
        <w:pPr>
          <w:ind w:left="2160"/>
        </w:pPr>
        <w:rPr>
          <w:rFonts w:hint="default"/>
        </w:rPr>
      </w:lvl>
    </w:lvlOverride>
    <w:lvlOverride w:ilvl="4">
      <w:lvl w:ilvl="4">
        <w:start w:val="1"/>
        <w:numFmt w:val="decimal"/>
        <w:lvlText w:val="(%5)"/>
        <w:lvlJc w:val="left"/>
        <w:pPr>
          <w:ind w:left="2880"/>
        </w:pPr>
        <w:rPr>
          <w:rFonts w:hint="default"/>
        </w:rPr>
      </w:lvl>
    </w:lvlOverride>
    <w:lvlOverride w:ilvl="5">
      <w:lvl w:ilvl="5">
        <w:start w:val="1"/>
        <w:numFmt w:val="lowerLetter"/>
        <w:lvlText w:val="(%6)"/>
        <w:lvlJc w:val="left"/>
        <w:pPr>
          <w:ind w:left="3600"/>
        </w:pPr>
        <w:rPr>
          <w:rFonts w:hint="default"/>
        </w:rPr>
      </w:lvl>
    </w:lvlOverride>
    <w:lvlOverride w:ilvl="6">
      <w:lvl w:ilvl="6">
        <w:start w:val="1"/>
        <w:numFmt w:val="lowerRoman"/>
        <w:lvlText w:val="(%7)"/>
        <w:lvlJc w:val="left"/>
        <w:pPr>
          <w:ind w:left="4320"/>
        </w:pPr>
        <w:rPr>
          <w:rFonts w:hint="default"/>
        </w:rPr>
      </w:lvl>
    </w:lvlOverride>
    <w:lvlOverride w:ilvl="7">
      <w:lvl w:ilvl="7">
        <w:start w:val="1"/>
        <w:numFmt w:val="lowerLetter"/>
        <w:lvlText w:val="(%8)"/>
        <w:lvlJc w:val="left"/>
        <w:pPr>
          <w:ind w:left="5040"/>
        </w:pPr>
        <w:rPr>
          <w:rFonts w:hint="default"/>
        </w:rPr>
      </w:lvl>
    </w:lvlOverride>
    <w:lvlOverride w:ilvl="8">
      <w:lvl w:ilvl="8">
        <w:start w:val="1"/>
        <w:numFmt w:val="lowerRoman"/>
        <w:lvlText w:val="(%9)"/>
        <w:lvlJc w:val="left"/>
        <w:pPr>
          <w:ind w:left="5760"/>
        </w:pPr>
        <w:rPr>
          <w:rFonts w:hint="default"/>
        </w:rPr>
      </w:lvl>
    </w:lvlOverride>
  </w:num>
  <w:num w:numId="8">
    <w:abstractNumId w:val="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493"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
  </w:num>
  <w:num w:numId="10">
    <w:abstractNumId w:val="11"/>
  </w:num>
  <w:num w:numId="11">
    <w:abstractNumId w:val="6"/>
  </w:num>
  <w:num w:numId="12">
    <w:abstractNumId w:val="12"/>
  </w:num>
  <w:num w:numId="13">
    <w:abstractNumId w:val="16"/>
  </w:num>
  <w:num w:numId="14">
    <w:abstractNumId w:val="15"/>
  </w:num>
  <w:num w:numId="15">
    <w:abstractNumId w:val="13"/>
  </w:num>
  <w:num w:numId="16">
    <w:abstractNumId w:val="2"/>
  </w:num>
  <w:num w:numId="17">
    <w:abstractNumId w:val="0"/>
  </w:num>
  <w:num w:numId="18">
    <w:abstractNumId w:val="1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B0"/>
    <w:rsid w:val="00006861"/>
    <w:rsid w:val="00010881"/>
    <w:rsid w:val="00010A92"/>
    <w:rsid w:val="0001297B"/>
    <w:rsid w:val="00013259"/>
    <w:rsid w:val="000220CB"/>
    <w:rsid w:val="0002387A"/>
    <w:rsid w:val="0004144D"/>
    <w:rsid w:val="00047FD0"/>
    <w:rsid w:val="00053D86"/>
    <w:rsid w:val="0005639B"/>
    <w:rsid w:val="00065C12"/>
    <w:rsid w:val="00075724"/>
    <w:rsid w:val="000761B8"/>
    <w:rsid w:val="000779A5"/>
    <w:rsid w:val="00077B29"/>
    <w:rsid w:val="000820B4"/>
    <w:rsid w:val="000856A8"/>
    <w:rsid w:val="000858AE"/>
    <w:rsid w:val="00085BE1"/>
    <w:rsid w:val="00091720"/>
    <w:rsid w:val="00093891"/>
    <w:rsid w:val="000A1389"/>
    <w:rsid w:val="000A304E"/>
    <w:rsid w:val="000A37AC"/>
    <w:rsid w:val="000A4222"/>
    <w:rsid w:val="000A7122"/>
    <w:rsid w:val="000B402F"/>
    <w:rsid w:val="000C167D"/>
    <w:rsid w:val="000C214A"/>
    <w:rsid w:val="000C5243"/>
    <w:rsid w:val="000D0329"/>
    <w:rsid w:val="000D1A51"/>
    <w:rsid w:val="000E0A18"/>
    <w:rsid w:val="000E2FB6"/>
    <w:rsid w:val="000E4B44"/>
    <w:rsid w:val="000E6623"/>
    <w:rsid w:val="000F0ADC"/>
    <w:rsid w:val="000F18E6"/>
    <w:rsid w:val="001051F4"/>
    <w:rsid w:val="00110CAA"/>
    <w:rsid w:val="00110F19"/>
    <w:rsid w:val="00117525"/>
    <w:rsid w:val="00122A5C"/>
    <w:rsid w:val="00127F0B"/>
    <w:rsid w:val="001323E2"/>
    <w:rsid w:val="00137744"/>
    <w:rsid w:val="001647E4"/>
    <w:rsid w:val="00164C44"/>
    <w:rsid w:val="00166A75"/>
    <w:rsid w:val="0017113D"/>
    <w:rsid w:val="001718B3"/>
    <w:rsid w:val="00173959"/>
    <w:rsid w:val="00173E28"/>
    <w:rsid w:val="00191F47"/>
    <w:rsid w:val="001922A8"/>
    <w:rsid w:val="00192966"/>
    <w:rsid w:val="001A2BAB"/>
    <w:rsid w:val="001A3696"/>
    <w:rsid w:val="001B0D3A"/>
    <w:rsid w:val="001B5652"/>
    <w:rsid w:val="001C32C0"/>
    <w:rsid w:val="001C3342"/>
    <w:rsid w:val="001C6AE8"/>
    <w:rsid w:val="001D0440"/>
    <w:rsid w:val="001D376E"/>
    <w:rsid w:val="001D67CE"/>
    <w:rsid w:val="001E5912"/>
    <w:rsid w:val="001E5952"/>
    <w:rsid w:val="001F0219"/>
    <w:rsid w:val="001F0D0F"/>
    <w:rsid w:val="001F63AB"/>
    <w:rsid w:val="001F7137"/>
    <w:rsid w:val="00203418"/>
    <w:rsid w:val="00207A83"/>
    <w:rsid w:val="00211579"/>
    <w:rsid w:val="0021239E"/>
    <w:rsid w:val="0021404A"/>
    <w:rsid w:val="0021540D"/>
    <w:rsid w:val="0021661F"/>
    <w:rsid w:val="00225157"/>
    <w:rsid w:val="00225D78"/>
    <w:rsid w:val="00231BCE"/>
    <w:rsid w:val="00236739"/>
    <w:rsid w:val="002431F2"/>
    <w:rsid w:val="0024412C"/>
    <w:rsid w:val="0024690E"/>
    <w:rsid w:val="00252EF4"/>
    <w:rsid w:val="00254156"/>
    <w:rsid w:val="00256B75"/>
    <w:rsid w:val="00256E0A"/>
    <w:rsid w:val="00260193"/>
    <w:rsid w:val="0026498B"/>
    <w:rsid w:val="00267B7C"/>
    <w:rsid w:val="002706C9"/>
    <w:rsid w:val="0027180A"/>
    <w:rsid w:val="002725DF"/>
    <w:rsid w:val="00273F77"/>
    <w:rsid w:val="00287C97"/>
    <w:rsid w:val="00292F92"/>
    <w:rsid w:val="002A19E7"/>
    <w:rsid w:val="002C3146"/>
    <w:rsid w:val="002C55EE"/>
    <w:rsid w:val="002C5D37"/>
    <w:rsid w:val="002C7FD5"/>
    <w:rsid w:val="002D0AFA"/>
    <w:rsid w:val="002D6192"/>
    <w:rsid w:val="002E6FBB"/>
    <w:rsid w:val="002F3E28"/>
    <w:rsid w:val="002F6B12"/>
    <w:rsid w:val="002F7B39"/>
    <w:rsid w:val="00306B61"/>
    <w:rsid w:val="0031774C"/>
    <w:rsid w:val="00322728"/>
    <w:rsid w:val="00334407"/>
    <w:rsid w:val="00335714"/>
    <w:rsid w:val="00337406"/>
    <w:rsid w:val="003431CE"/>
    <w:rsid w:val="00345292"/>
    <w:rsid w:val="003572FD"/>
    <w:rsid w:val="00363AD8"/>
    <w:rsid w:val="00364B13"/>
    <w:rsid w:val="00366595"/>
    <w:rsid w:val="00370B00"/>
    <w:rsid w:val="003723EB"/>
    <w:rsid w:val="003730B4"/>
    <w:rsid w:val="00374514"/>
    <w:rsid w:val="00374D2E"/>
    <w:rsid w:val="003949E1"/>
    <w:rsid w:val="003A38B3"/>
    <w:rsid w:val="003B3C78"/>
    <w:rsid w:val="003B5E5C"/>
    <w:rsid w:val="003C4155"/>
    <w:rsid w:val="003C6769"/>
    <w:rsid w:val="003C6BF3"/>
    <w:rsid w:val="003D0781"/>
    <w:rsid w:val="003D0A43"/>
    <w:rsid w:val="003D1C4F"/>
    <w:rsid w:val="003D314F"/>
    <w:rsid w:val="003D54AA"/>
    <w:rsid w:val="003D5609"/>
    <w:rsid w:val="003D6F8F"/>
    <w:rsid w:val="003D777F"/>
    <w:rsid w:val="003E3E35"/>
    <w:rsid w:val="003F185A"/>
    <w:rsid w:val="003F20DC"/>
    <w:rsid w:val="003F4200"/>
    <w:rsid w:val="004008C7"/>
    <w:rsid w:val="00404A38"/>
    <w:rsid w:val="00405842"/>
    <w:rsid w:val="004223DA"/>
    <w:rsid w:val="0042679B"/>
    <w:rsid w:val="00435E96"/>
    <w:rsid w:val="00436F78"/>
    <w:rsid w:val="00437CB7"/>
    <w:rsid w:val="0044523B"/>
    <w:rsid w:val="004454C6"/>
    <w:rsid w:val="00445EF5"/>
    <w:rsid w:val="004550F6"/>
    <w:rsid w:val="00456998"/>
    <w:rsid w:val="004627E7"/>
    <w:rsid w:val="00463304"/>
    <w:rsid w:val="00474635"/>
    <w:rsid w:val="00476AFB"/>
    <w:rsid w:val="00477DB6"/>
    <w:rsid w:val="00484F4B"/>
    <w:rsid w:val="00485EEE"/>
    <w:rsid w:val="00490E90"/>
    <w:rsid w:val="00494DBE"/>
    <w:rsid w:val="00495BAF"/>
    <w:rsid w:val="00497144"/>
    <w:rsid w:val="004A03EB"/>
    <w:rsid w:val="004A1F99"/>
    <w:rsid w:val="004B5B77"/>
    <w:rsid w:val="004C4EF7"/>
    <w:rsid w:val="004C58BD"/>
    <w:rsid w:val="004D5342"/>
    <w:rsid w:val="004D54F0"/>
    <w:rsid w:val="004D7D6B"/>
    <w:rsid w:val="004E7ADD"/>
    <w:rsid w:val="004F0820"/>
    <w:rsid w:val="004F1DB5"/>
    <w:rsid w:val="004F2D0A"/>
    <w:rsid w:val="004F61A3"/>
    <w:rsid w:val="00500015"/>
    <w:rsid w:val="005002A3"/>
    <w:rsid w:val="00500561"/>
    <w:rsid w:val="0050208D"/>
    <w:rsid w:val="00503491"/>
    <w:rsid w:val="0050495A"/>
    <w:rsid w:val="00507D3A"/>
    <w:rsid w:val="0051212F"/>
    <w:rsid w:val="00513643"/>
    <w:rsid w:val="00513A39"/>
    <w:rsid w:val="005149E2"/>
    <w:rsid w:val="00517D89"/>
    <w:rsid w:val="00523277"/>
    <w:rsid w:val="005238D6"/>
    <w:rsid w:val="005242F1"/>
    <w:rsid w:val="005261B0"/>
    <w:rsid w:val="00531729"/>
    <w:rsid w:val="00547765"/>
    <w:rsid w:val="005477B7"/>
    <w:rsid w:val="005504DC"/>
    <w:rsid w:val="00555F54"/>
    <w:rsid w:val="0055768E"/>
    <w:rsid w:val="00561731"/>
    <w:rsid w:val="0057126F"/>
    <w:rsid w:val="0057336D"/>
    <w:rsid w:val="0057418E"/>
    <w:rsid w:val="00586047"/>
    <w:rsid w:val="00590416"/>
    <w:rsid w:val="005920FE"/>
    <w:rsid w:val="005929CA"/>
    <w:rsid w:val="005940CF"/>
    <w:rsid w:val="005A0328"/>
    <w:rsid w:val="005A38DE"/>
    <w:rsid w:val="005A6C5E"/>
    <w:rsid w:val="005A7735"/>
    <w:rsid w:val="005B7C8F"/>
    <w:rsid w:val="005D25BB"/>
    <w:rsid w:val="005D4B06"/>
    <w:rsid w:val="005D4E30"/>
    <w:rsid w:val="005E2B8B"/>
    <w:rsid w:val="005E433F"/>
    <w:rsid w:val="005E6A9D"/>
    <w:rsid w:val="005F242E"/>
    <w:rsid w:val="005F5B74"/>
    <w:rsid w:val="005F5DFD"/>
    <w:rsid w:val="00601A11"/>
    <w:rsid w:val="00610469"/>
    <w:rsid w:val="00634D13"/>
    <w:rsid w:val="00635E39"/>
    <w:rsid w:val="006365E4"/>
    <w:rsid w:val="00637971"/>
    <w:rsid w:val="00642A0D"/>
    <w:rsid w:val="0064613E"/>
    <w:rsid w:val="0064786F"/>
    <w:rsid w:val="00647A30"/>
    <w:rsid w:val="006512FB"/>
    <w:rsid w:val="006614CF"/>
    <w:rsid w:val="0066285A"/>
    <w:rsid w:val="00663939"/>
    <w:rsid w:val="006678EB"/>
    <w:rsid w:val="00680EC8"/>
    <w:rsid w:val="00681478"/>
    <w:rsid w:val="006960EB"/>
    <w:rsid w:val="006A17BE"/>
    <w:rsid w:val="006B1711"/>
    <w:rsid w:val="006B2692"/>
    <w:rsid w:val="006B492F"/>
    <w:rsid w:val="006C1FDE"/>
    <w:rsid w:val="006C3DA9"/>
    <w:rsid w:val="006C73CA"/>
    <w:rsid w:val="006D09E6"/>
    <w:rsid w:val="006D4AE5"/>
    <w:rsid w:val="006D4B8F"/>
    <w:rsid w:val="006E525B"/>
    <w:rsid w:val="006E5D04"/>
    <w:rsid w:val="006F15B8"/>
    <w:rsid w:val="006F6AA2"/>
    <w:rsid w:val="006F7992"/>
    <w:rsid w:val="00712764"/>
    <w:rsid w:val="007142EB"/>
    <w:rsid w:val="007142FB"/>
    <w:rsid w:val="00717806"/>
    <w:rsid w:val="00723F1D"/>
    <w:rsid w:val="007303F3"/>
    <w:rsid w:val="00732A67"/>
    <w:rsid w:val="00733D0B"/>
    <w:rsid w:val="007460CF"/>
    <w:rsid w:val="00746BC6"/>
    <w:rsid w:val="00750503"/>
    <w:rsid w:val="007563DA"/>
    <w:rsid w:val="00760A2F"/>
    <w:rsid w:val="00761252"/>
    <w:rsid w:val="007660DA"/>
    <w:rsid w:val="00766560"/>
    <w:rsid w:val="007739EB"/>
    <w:rsid w:val="007740A1"/>
    <w:rsid w:val="00774619"/>
    <w:rsid w:val="00781B7B"/>
    <w:rsid w:val="00782C89"/>
    <w:rsid w:val="00784264"/>
    <w:rsid w:val="00784999"/>
    <w:rsid w:val="00784D5E"/>
    <w:rsid w:val="00786AA0"/>
    <w:rsid w:val="007954DC"/>
    <w:rsid w:val="007A1FA8"/>
    <w:rsid w:val="007A455F"/>
    <w:rsid w:val="007A4E43"/>
    <w:rsid w:val="007A541D"/>
    <w:rsid w:val="007A5BBB"/>
    <w:rsid w:val="007B2AE4"/>
    <w:rsid w:val="007B4F43"/>
    <w:rsid w:val="007C1281"/>
    <w:rsid w:val="007C70B3"/>
    <w:rsid w:val="007D30D2"/>
    <w:rsid w:val="007D4268"/>
    <w:rsid w:val="007E0719"/>
    <w:rsid w:val="007E2453"/>
    <w:rsid w:val="007F04E3"/>
    <w:rsid w:val="007F2976"/>
    <w:rsid w:val="007F2FA9"/>
    <w:rsid w:val="0080350C"/>
    <w:rsid w:val="00804D93"/>
    <w:rsid w:val="00811773"/>
    <w:rsid w:val="00821D19"/>
    <w:rsid w:val="008239D8"/>
    <w:rsid w:val="00826222"/>
    <w:rsid w:val="008303E7"/>
    <w:rsid w:val="00840D47"/>
    <w:rsid w:val="008434E1"/>
    <w:rsid w:val="0085062C"/>
    <w:rsid w:val="00861C6C"/>
    <w:rsid w:val="00864232"/>
    <w:rsid w:val="008644F8"/>
    <w:rsid w:val="008971A1"/>
    <w:rsid w:val="008C7395"/>
    <w:rsid w:val="008D7C25"/>
    <w:rsid w:val="008E3FE2"/>
    <w:rsid w:val="008E5DF8"/>
    <w:rsid w:val="008E6B98"/>
    <w:rsid w:val="008F2EFA"/>
    <w:rsid w:val="008F3780"/>
    <w:rsid w:val="00911353"/>
    <w:rsid w:val="0091415E"/>
    <w:rsid w:val="009160D7"/>
    <w:rsid w:val="00917175"/>
    <w:rsid w:val="00922AC7"/>
    <w:rsid w:val="0092336D"/>
    <w:rsid w:val="009253B6"/>
    <w:rsid w:val="009344B8"/>
    <w:rsid w:val="00941F19"/>
    <w:rsid w:val="00942A29"/>
    <w:rsid w:val="00944A04"/>
    <w:rsid w:val="00952D06"/>
    <w:rsid w:val="00961F05"/>
    <w:rsid w:val="00964496"/>
    <w:rsid w:val="0096551C"/>
    <w:rsid w:val="00977837"/>
    <w:rsid w:val="00981C74"/>
    <w:rsid w:val="009952F3"/>
    <w:rsid w:val="009977DF"/>
    <w:rsid w:val="009A05DA"/>
    <w:rsid w:val="009A21E5"/>
    <w:rsid w:val="009B02ED"/>
    <w:rsid w:val="009B1EB2"/>
    <w:rsid w:val="009B7827"/>
    <w:rsid w:val="009C1683"/>
    <w:rsid w:val="009D11F6"/>
    <w:rsid w:val="009D3326"/>
    <w:rsid w:val="009D5C65"/>
    <w:rsid w:val="009E2CD6"/>
    <w:rsid w:val="00A006D0"/>
    <w:rsid w:val="00A06B85"/>
    <w:rsid w:val="00A13E3D"/>
    <w:rsid w:val="00A14FD2"/>
    <w:rsid w:val="00A20D2E"/>
    <w:rsid w:val="00A33A0E"/>
    <w:rsid w:val="00A40A43"/>
    <w:rsid w:val="00A40F16"/>
    <w:rsid w:val="00A47772"/>
    <w:rsid w:val="00A524E7"/>
    <w:rsid w:val="00A528D1"/>
    <w:rsid w:val="00A5775A"/>
    <w:rsid w:val="00A666A9"/>
    <w:rsid w:val="00A6699E"/>
    <w:rsid w:val="00A73A79"/>
    <w:rsid w:val="00A73BBE"/>
    <w:rsid w:val="00A757E7"/>
    <w:rsid w:val="00A77007"/>
    <w:rsid w:val="00A81836"/>
    <w:rsid w:val="00A8278E"/>
    <w:rsid w:val="00A84ADD"/>
    <w:rsid w:val="00A84BC5"/>
    <w:rsid w:val="00A90C66"/>
    <w:rsid w:val="00A93442"/>
    <w:rsid w:val="00A969C2"/>
    <w:rsid w:val="00A97206"/>
    <w:rsid w:val="00A97CA7"/>
    <w:rsid w:val="00AA095E"/>
    <w:rsid w:val="00AA4AF9"/>
    <w:rsid w:val="00AB27D9"/>
    <w:rsid w:val="00AD455F"/>
    <w:rsid w:val="00AD58F0"/>
    <w:rsid w:val="00AD7E2A"/>
    <w:rsid w:val="00AE1BBC"/>
    <w:rsid w:val="00AE75E4"/>
    <w:rsid w:val="00AF5143"/>
    <w:rsid w:val="00B01366"/>
    <w:rsid w:val="00B0674C"/>
    <w:rsid w:val="00B26FAD"/>
    <w:rsid w:val="00B33BC1"/>
    <w:rsid w:val="00B37470"/>
    <w:rsid w:val="00B4074B"/>
    <w:rsid w:val="00B44EB1"/>
    <w:rsid w:val="00B50155"/>
    <w:rsid w:val="00B52384"/>
    <w:rsid w:val="00B55615"/>
    <w:rsid w:val="00B60B17"/>
    <w:rsid w:val="00B61588"/>
    <w:rsid w:val="00B6717B"/>
    <w:rsid w:val="00B7056C"/>
    <w:rsid w:val="00B74535"/>
    <w:rsid w:val="00B77BB4"/>
    <w:rsid w:val="00B817EC"/>
    <w:rsid w:val="00B81B18"/>
    <w:rsid w:val="00B90432"/>
    <w:rsid w:val="00B921A4"/>
    <w:rsid w:val="00B93FED"/>
    <w:rsid w:val="00B93FFD"/>
    <w:rsid w:val="00BA3E61"/>
    <w:rsid w:val="00BD6113"/>
    <w:rsid w:val="00BE2E64"/>
    <w:rsid w:val="00BE3905"/>
    <w:rsid w:val="00BE3DE1"/>
    <w:rsid w:val="00BE43A7"/>
    <w:rsid w:val="00BE5A7A"/>
    <w:rsid w:val="00C06477"/>
    <w:rsid w:val="00C065AB"/>
    <w:rsid w:val="00C15591"/>
    <w:rsid w:val="00C229C4"/>
    <w:rsid w:val="00C231A9"/>
    <w:rsid w:val="00C233E3"/>
    <w:rsid w:val="00C266B9"/>
    <w:rsid w:val="00C33E41"/>
    <w:rsid w:val="00C35675"/>
    <w:rsid w:val="00C37ABF"/>
    <w:rsid w:val="00C41C88"/>
    <w:rsid w:val="00C46D68"/>
    <w:rsid w:val="00C610B8"/>
    <w:rsid w:val="00C62521"/>
    <w:rsid w:val="00C62D11"/>
    <w:rsid w:val="00C65B91"/>
    <w:rsid w:val="00C73A52"/>
    <w:rsid w:val="00C83F15"/>
    <w:rsid w:val="00C84B50"/>
    <w:rsid w:val="00C86432"/>
    <w:rsid w:val="00C90CD6"/>
    <w:rsid w:val="00C91830"/>
    <w:rsid w:val="00C96801"/>
    <w:rsid w:val="00CA0CEB"/>
    <w:rsid w:val="00CA1262"/>
    <w:rsid w:val="00CB02B2"/>
    <w:rsid w:val="00CB7899"/>
    <w:rsid w:val="00CC343B"/>
    <w:rsid w:val="00CC4A3E"/>
    <w:rsid w:val="00CD3584"/>
    <w:rsid w:val="00CD43A4"/>
    <w:rsid w:val="00CD515C"/>
    <w:rsid w:val="00CE34DD"/>
    <w:rsid w:val="00CE3AF1"/>
    <w:rsid w:val="00CE50FE"/>
    <w:rsid w:val="00CE54BD"/>
    <w:rsid w:val="00D005D2"/>
    <w:rsid w:val="00D04730"/>
    <w:rsid w:val="00D079B1"/>
    <w:rsid w:val="00D164B8"/>
    <w:rsid w:val="00D24FDA"/>
    <w:rsid w:val="00D32B86"/>
    <w:rsid w:val="00D41E2C"/>
    <w:rsid w:val="00D433D3"/>
    <w:rsid w:val="00D57D52"/>
    <w:rsid w:val="00D57EB8"/>
    <w:rsid w:val="00D60EA0"/>
    <w:rsid w:val="00D65140"/>
    <w:rsid w:val="00D66C0A"/>
    <w:rsid w:val="00D7553E"/>
    <w:rsid w:val="00D76EB9"/>
    <w:rsid w:val="00D77B91"/>
    <w:rsid w:val="00D838F1"/>
    <w:rsid w:val="00D84FF2"/>
    <w:rsid w:val="00DA450E"/>
    <w:rsid w:val="00DA6491"/>
    <w:rsid w:val="00DB4CAC"/>
    <w:rsid w:val="00DB68E5"/>
    <w:rsid w:val="00DC1B92"/>
    <w:rsid w:val="00DC2785"/>
    <w:rsid w:val="00DD0689"/>
    <w:rsid w:val="00DD0860"/>
    <w:rsid w:val="00DD0E67"/>
    <w:rsid w:val="00DE1E86"/>
    <w:rsid w:val="00DE5C3C"/>
    <w:rsid w:val="00DE6C47"/>
    <w:rsid w:val="00DF108E"/>
    <w:rsid w:val="00DF603B"/>
    <w:rsid w:val="00E00F7C"/>
    <w:rsid w:val="00E010EC"/>
    <w:rsid w:val="00E0558C"/>
    <w:rsid w:val="00E1185D"/>
    <w:rsid w:val="00E14EF6"/>
    <w:rsid w:val="00E20253"/>
    <w:rsid w:val="00E23BE5"/>
    <w:rsid w:val="00E265D5"/>
    <w:rsid w:val="00E26716"/>
    <w:rsid w:val="00E27C42"/>
    <w:rsid w:val="00E30CBF"/>
    <w:rsid w:val="00E31D64"/>
    <w:rsid w:val="00E33DDA"/>
    <w:rsid w:val="00E347DD"/>
    <w:rsid w:val="00E357D9"/>
    <w:rsid w:val="00E36A3F"/>
    <w:rsid w:val="00E46243"/>
    <w:rsid w:val="00E568D5"/>
    <w:rsid w:val="00E62331"/>
    <w:rsid w:val="00E70D6F"/>
    <w:rsid w:val="00E76BB5"/>
    <w:rsid w:val="00E779FC"/>
    <w:rsid w:val="00E81441"/>
    <w:rsid w:val="00E9130E"/>
    <w:rsid w:val="00E91651"/>
    <w:rsid w:val="00E96D00"/>
    <w:rsid w:val="00EB2486"/>
    <w:rsid w:val="00EC09BA"/>
    <w:rsid w:val="00EC0EED"/>
    <w:rsid w:val="00EC2D37"/>
    <w:rsid w:val="00ED4A10"/>
    <w:rsid w:val="00ED6C2F"/>
    <w:rsid w:val="00EE3EB2"/>
    <w:rsid w:val="00EF2F97"/>
    <w:rsid w:val="00EF5127"/>
    <w:rsid w:val="00EF7F71"/>
    <w:rsid w:val="00F02511"/>
    <w:rsid w:val="00F0756C"/>
    <w:rsid w:val="00F16BCA"/>
    <w:rsid w:val="00F16CA7"/>
    <w:rsid w:val="00F203A9"/>
    <w:rsid w:val="00F22C5C"/>
    <w:rsid w:val="00F23038"/>
    <w:rsid w:val="00F246B0"/>
    <w:rsid w:val="00F308F6"/>
    <w:rsid w:val="00F33BA9"/>
    <w:rsid w:val="00F34249"/>
    <w:rsid w:val="00F364BF"/>
    <w:rsid w:val="00F43C26"/>
    <w:rsid w:val="00F44A33"/>
    <w:rsid w:val="00F45762"/>
    <w:rsid w:val="00F4753B"/>
    <w:rsid w:val="00F56E62"/>
    <w:rsid w:val="00F61983"/>
    <w:rsid w:val="00F637C1"/>
    <w:rsid w:val="00F6380B"/>
    <w:rsid w:val="00F669D1"/>
    <w:rsid w:val="00F675DA"/>
    <w:rsid w:val="00F9095D"/>
    <w:rsid w:val="00FA2B67"/>
    <w:rsid w:val="00FA3AD5"/>
    <w:rsid w:val="00FA3B71"/>
    <w:rsid w:val="00FA4138"/>
    <w:rsid w:val="00FA41CD"/>
    <w:rsid w:val="00FB34B4"/>
    <w:rsid w:val="00FB7E48"/>
    <w:rsid w:val="00FD1488"/>
    <w:rsid w:val="00FD4094"/>
    <w:rsid w:val="00FD5DD9"/>
    <w:rsid w:val="00FE08E2"/>
    <w:rsid w:val="00FE3119"/>
    <w:rsid w:val="00FF3B38"/>
    <w:rsid w:val="00FF75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E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619"/>
    <w:pPr>
      <w:spacing w:after="160" w:line="259" w:lineRule="auto"/>
    </w:pPr>
    <w:rPr>
      <w:rFonts w:cs="Calibri"/>
      <w:lang w:eastAsia="en-US"/>
    </w:rPr>
  </w:style>
  <w:style w:type="paragraph" w:styleId="1">
    <w:name w:val="heading 1"/>
    <w:basedOn w:val="a"/>
    <w:next w:val="a"/>
    <w:link w:val="1Char"/>
    <w:uiPriority w:val="99"/>
    <w:qFormat/>
    <w:rsid w:val="00F246B0"/>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F246B0"/>
    <w:pPr>
      <w:keepNext/>
      <w:keepLines/>
      <w:spacing w:before="40" w:after="0"/>
      <w:outlineLvl w:val="1"/>
    </w:pPr>
    <w:rPr>
      <w:rFonts w:ascii="Calibri Light" w:hAnsi="Calibri Light" w:cs="Calibri Light"/>
      <w:color w:val="2E74B5"/>
      <w:sz w:val="28"/>
      <w:szCs w:val="28"/>
    </w:rPr>
  </w:style>
  <w:style w:type="paragraph" w:styleId="3">
    <w:name w:val="heading 3"/>
    <w:basedOn w:val="a"/>
    <w:next w:val="a"/>
    <w:link w:val="3Char"/>
    <w:uiPriority w:val="99"/>
    <w:qFormat/>
    <w:rsid w:val="00F246B0"/>
    <w:pPr>
      <w:keepNext/>
      <w:keepLines/>
      <w:spacing w:before="40" w:after="0"/>
      <w:outlineLvl w:val="2"/>
    </w:pPr>
    <w:rPr>
      <w:rFonts w:ascii="Calibri Light" w:hAnsi="Calibri Light" w:cs="Calibri Light"/>
      <w:color w:val="1F4E79"/>
      <w:sz w:val="24"/>
      <w:szCs w:val="24"/>
    </w:rPr>
  </w:style>
  <w:style w:type="paragraph" w:styleId="4">
    <w:name w:val="heading 4"/>
    <w:basedOn w:val="a"/>
    <w:next w:val="a"/>
    <w:link w:val="4Char"/>
    <w:uiPriority w:val="99"/>
    <w:qFormat/>
    <w:rsid w:val="00F246B0"/>
    <w:pPr>
      <w:keepNext/>
      <w:keepLines/>
      <w:spacing w:before="40" w:after="0"/>
      <w:outlineLvl w:val="3"/>
    </w:pPr>
    <w:rPr>
      <w:rFonts w:ascii="Calibri Light" w:hAnsi="Calibri Light" w:cs="Calibri Light"/>
      <w:i/>
      <w:iCs/>
      <w:color w:val="2E74B5"/>
    </w:rPr>
  </w:style>
  <w:style w:type="paragraph" w:styleId="5">
    <w:name w:val="heading 5"/>
    <w:basedOn w:val="a"/>
    <w:next w:val="a"/>
    <w:link w:val="5Char"/>
    <w:uiPriority w:val="99"/>
    <w:qFormat/>
    <w:rsid w:val="00F246B0"/>
    <w:pPr>
      <w:keepNext/>
      <w:keepLines/>
      <w:spacing w:before="40" w:after="0"/>
      <w:outlineLvl w:val="4"/>
    </w:pPr>
    <w:rPr>
      <w:rFonts w:ascii="Calibri Light" w:hAnsi="Calibri Light" w:cs="Calibri Light"/>
      <w:color w:val="2E74B5"/>
    </w:rPr>
  </w:style>
  <w:style w:type="paragraph" w:styleId="6">
    <w:name w:val="heading 6"/>
    <w:basedOn w:val="a"/>
    <w:next w:val="a"/>
    <w:link w:val="6Char"/>
    <w:uiPriority w:val="99"/>
    <w:qFormat/>
    <w:rsid w:val="00F246B0"/>
    <w:pPr>
      <w:keepNext/>
      <w:keepLines/>
      <w:spacing w:before="40" w:after="0"/>
      <w:outlineLvl w:val="5"/>
    </w:pPr>
    <w:rPr>
      <w:rFonts w:ascii="Calibri Light" w:hAnsi="Calibri Light" w:cs="Calibri Light"/>
      <w:color w:val="1F4E79"/>
    </w:rPr>
  </w:style>
  <w:style w:type="paragraph" w:styleId="7">
    <w:name w:val="heading 7"/>
    <w:basedOn w:val="a"/>
    <w:next w:val="a"/>
    <w:link w:val="7Char"/>
    <w:uiPriority w:val="99"/>
    <w:qFormat/>
    <w:rsid w:val="00F246B0"/>
    <w:pPr>
      <w:keepNext/>
      <w:keepLines/>
      <w:spacing w:before="40" w:after="0"/>
      <w:outlineLvl w:val="6"/>
    </w:pPr>
    <w:rPr>
      <w:rFonts w:ascii="Calibri Light" w:hAnsi="Calibri Light" w:cs="Calibri Light"/>
      <w:i/>
      <w:iCs/>
      <w:color w:val="1F4E79"/>
    </w:rPr>
  </w:style>
  <w:style w:type="paragraph" w:styleId="8">
    <w:name w:val="heading 8"/>
    <w:basedOn w:val="a"/>
    <w:next w:val="a"/>
    <w:link w:val="8Char"/>
    <w:uiPriority w:val="99"/>
    <w:qFormat/>
    <w:rsid w:val="00F246B0"/>
    <w:pPr>
      <w:keepNext/>
      <w:keepLines/>
      <w:spacing w:before="40" w:after="0"/>
      <w:outlineLvl w:val="7"/>
    </w:pPr>
    <w:rPr>
      <w:rFonts w:ascii="Calibri Light" w:hAnsi="Calibri Light" w:cs="Calibri Light"/>
      <w:color w:val="262626"/>
      <w:sz w:val="21"/>
      <w:szCs w:val="21"/>
    </w:rPr>
  </w:style>
  <w:style w:type="paragraph" w:styleId="9">
    <w:name w:val="heading 9"/>
    <w:basedOn w:val="a"/>
    <w:next w:val="a"/>
    <w:link w:val="9Char"/>
    <w:uiPriority w:val="99"/>
    <w:qFormat/>
    <w:rsid w:val="00F246B0"/>
    <w:pPr>
      <w:keepNext/>
      <w:keepLines/>
      <w:spacing w:before="40" w:after="0"/>
      <w:outlineLvl w:val="8"/>
    </w:pPr>
    <w:rPr>
      <w:rFonts w:ascii="Calibri Light" w:hAnsi="Calibri Light" w:cs="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246B0"/>
    <w:rPr>
      <w:rFonts w:ascii="Calibri Light" w:hAnsi="Calibri Light" w:cs="Calibri Light"/>
      <w:color w:val="2E74B5"/>
      <w:sz w:val="32"/>
      <w:szCs w:val="32"/>
    </w:rPr>
  </w:style>
  <w:style w:type="character" w:customStyle="1" w:styleId="2Char">
    <w:name w:val="Επικεφαλίδα 2 Char"/>
    <w:basedOn w:val="a0"/>
    <w:link w:val="2"/>
    <w:uiPriority w:val="99"/>
    <w:rsid w:val="00F246B0"/>
    <w:rPr>
      <w:rFonts w:ascii="Calibri Light" w:hAnsi="Calibri Light" w:cs="Calibri Light"/>
      <w:color w:val="2E74B5"/>
      <w:sz w:val="28"/>
      <w:szCs w:val="28"/>
    </w:rPr>
  </w:style>
  <w:style w:type="character" w:customStyle="1" w:styleId="3Char">
    <w:name w:val="Επικεφαλίδα 3 Char"/>
    <w:basedOn w:val="a0"/>
    <w:link w:val="3"/>
    <w:uiPriority w:val="99"/>
    <w:rsid w:val="00F246B0"/>
    <w:rPr>
      <w:rFonts w:ascii="Calibri Light" w:hAnsi="Calibri Light" w:cs="Calibri Light"/>
      <w:color w:val="1F4E79"/>
      <w:sz w:val="24"/>
      <w:szCs w:val="24"/>
    </w:rPr>
  </w:style>
  <w:style w:type="character" w:customStyle="1" w:styleId="4Char">
    <w:name w:val="Επικεφαλίδα 4 Char"/>
    <w:basedOn w:val="a0"/>
    <w:link w:val="4"/>
    <w:uiPriority w:val="99"/>
    <w:rsid w:val="00F246B0"/>
    <w:rPr>
      <w:rFonts w:ascii="Calibri Light" w:hAnsi="Calibri Light" w:cs="Calibri Light"/>
      <w:i/>
      <w:iCs/>
      <w:color w:val="2E74B5"/>
    </w:rPr>
  </w:style>
  <w:style w:type="character" w:customStyle="1" w:styleId="5Char">
    <w:name w:val="Επικεφαλίδα 5 Char"/>
    <w:basedOn w:val="a0"/>
    <w:link w:val="5"/>
    <w:uiPriority w:val="99"/>
    <w:rsid w:val="00F246B0"/>
    <w:rPr>
      <w:rFonts w:ascii="Calibri Light" w:hAnsi="Calibri Light" w:cs="Calibri Light"/>
      <w:color w:val="2E74B5"/>
    </w:rPr>
  </w:style>
  <w:style w:type="character" w:customStyle="1" w:styleId="6Char">
    <w:name w:val="Επικεφαλίδα 6 Char"/>
    <w:basedOn w:val="a0"/>
    <w:link w:val="6"/>
    <w:uiPriority w:val="99"/>
    <w:rsid w:val="00F246B0"/>
    <w:rPr>
      <w:rFonts w:ascii="Calibri Light" w:hAnsi="Calibri Light" w:cs="Calibri Light"/>
      <w:color w:val="1F4E79"/>
    </w:rPr>
  </w:style>
  <w:style w:type="character" w:customStyle="1" w:styleId="7Char">
    <w:name w:val="Επικεφαλίδα 7 Char"/>
    <w:basedOn w:val="a0"/>
    <w:link w:val="7"/>
    <w:uiPriority w:val="99"/>
    <w:semiHidden/>
    <w:rsid w:val="00F246B0"/>
    <w:rPr>
      <w:rFonts w:ascii="Calibri Light" w:hAnsi="Calibri Light" w:cs="Calibri Light"/>
      <w:i/>
      <w:iCs/>
      <w:color w:val="1F4E79"/>
    </w:rPr>
  </w:style>
  <w:style w:type="character" w:customStyle="1" w:styleId="8Char">
    <w:name w:val="Επικεφαλίδα 8 Char"/>
    <w:basedOn w:val="a0"/>
    <w:link w:val="8"/>
    <w:uiPriority w:val="99"/>
    <w:semiHidden/>
    <w:rsid w:val="00F246B0"/>
    <w:rPr>
      <w:rFonts w:ascii="Calibri Light" w:hAnsi="Calibri Light" w:cs="Calibri Light"/>
      <w:color w:val="262626"/>
      <w:sz w:val="21"/>
      <w:szCs w:val="21"/>
    </w:rPr>
  </w:style>
  <w:style w:type="character" w:customStyle="1" w:styleId="9Char">
    <w:name w:val="Επικεφαλίδα 9 Char"/>
    <w:basedOn w:val="a0"/>
    <w:link w:val="9"/>
    <w:uiPriority w:val="99"/>
    <w:semiHidden/>
    <w:rsid w:val="00F246B0"/>
    <w:rPr>
      <w:rFonts w:ascii="Calibri Light" w:hAnsi="Calibri Light" w:cs="Calibri Light"/>
      <w:i/>
      <w:iCs/>
      <w:color w:val="262626"/>
      <w:sz w:val="21"/>
      <w:szCs w:val="21"/>
    </w:rPr>
  </w:style>
  <w:style w:type="paragraph" w:styleId="a3">
    <w:name w:val="caption"/>
    <w:basedOn w:val="a"/>
    <w:next w:val="a"/>
    <w:uiPriority w:val="99"/>
    <w:qFormat/>
    <w:rsid w:val="00F246B0"/>
    <w:pPr>
      <w:spacing w:after="200" w:line="240" w:lineRule="auto"/>
    </w:pPr>
    <w:rPr>
      <w:i/>
      <w:iCs/>
      <w:color w:val="44546A"/>
      <w:sz w:val="18"/>
      <w:szCs w:val="18"/>
    </w:rPr>
  </w:style>
  <w:style w:type="paragraph" w:styleId="a4">
    <w:name w:val="Title"/>
    <w:basedOn w:val="a"/>
    <w:next w:val="a"/>
    <w:link w:val="Char"/>
    <w:uiPriority w:val="99"/>
    <w:qFormat/>
    <w:rsid w:val="00F246B0"/>
    <w:pPr>
      <w:spacing w:after="0" w:line="240" w:lineRule="auto"/>
      <w:contextualSpacing/>
    </w:pPr>
    <w:rPr>
      <w:rFonts w:ascii="Calibri Light" w:hAnsi="Calibri Light" w:cs="Calibri Light"/>
      <w:spacing w:val="-10"/>
      <w:sz w:val="56"/>
      <w:szCs w:val="56"/>
    </w:rPr>
  </w:style>
  <w:style w:type="character" w:customStyle="1" w:styleId="Char">
    <w:name w:val="Τίτλος Char"/>
    <w:basedOn w:val="a0"/>
    <w:link w:val="a4"/>
    <w:uiPriority w:val="99"/>
    <w:rsid w:val="00F246B0"/>
    <w:rPr>
      <w:rFonts w:ascii="Calibri Light" w:hAnsi="Calibri Light" w:cs="Calibri Light"/>
      <w:spacing w:val="-10"/>
      <w:sz w:val="56"/>
      <w:szCs w:val="56"/>
    </w:rPr>
  </w:style>
  <w:style w:type="paragraph" w:styleId="a5">
    <w:name w:val="Subtitle"/>
    <w:basedOn w:val="a"/>
    <w:next w:val="a"/>
    <w:link w:val="Char0"/>
    <w:uiPriority w:val="99"/>
    <w:qFormat/>
    <w:rsid w:val="00F246B0"/>
    <w:pPr>
      <w:numPr>
        <w:ilvl w:val="1"/>
      </w:numPr>
    </w:pPr>
    <w:rPr>
      <w:color w:val="5A5A5A"/>
      <w:spacing w:val="15"/>
    </w:rPr>
  </w:style>
  <w:style w:type="character" w:customStyle="1" w:styleId="Char0">
    <w:name w:val="Υπότιτλος Char"/>
    <w:basedOn w:val="a0"/>
    <w:link w:val="a5"/>
    <w:uiPriority w:val="99"/>
    <w:rsid w:val="00F246B0"/>
    <w:rPr>
      <w:color w:val="5A5A5A"/>
      <w:spacing w:val="15"/>
    </w:rPr>
  </w:style>
  <w:style w:type="character" w:styleId="a6">
    <w:name w:val="Strong"/>
    <w:basedOn w:val="a0"/>
    <w:uiPriority w:val="99"/>
    <w:qFormat/>
    <w:rsid w:val="00F246B0"/>
    <w:rPr>
      <w:b/>
      <w:bCs/>
      <w:color w:val="auto"/>
    </w:rPr>
  </w:style>
  <w:style w:type="character" w:styleId="a7">
    <w:name w:val="Emphasis"/>
    <w:basedOn w:val="a0"/>
    <w:uiPriority w:val="99"/>
    <w:qFormat/>
    <w:rsid w:val="00F246B0"/>
    <w:rPr>
      <w:i/>
      <w:iCs/>
      <w:color w:val="auto"/>
    </w:rPr>
  </w:style>
  <w:style w:type="paragraph" w:styleId="a8">
    <w:name w:val="No Spacing"/>
    <w:uiPriority w:val="99"/>
    <w:qFormat/>
    <w:rsid w:val="00F246B0"/>
    <w:rPr>
      <w:rFonts w:cs="Calibri"/>
      <w:lang w:eastAsia="en-US"/>
    </w:rPr>
  </w:style>
  <w:style w:type="paragraph" w:styleId="a9">
    <w:name w:val="Quote"/>
    <w:basedOn w:val="a"/>
    <w:next w:val="a"/>
    <w:link w:val="Char1"/>
    <w:uiPriority w:val="99"/>
    <w:qFormat/>
    <w:rsid w:val="00F246B0"/>
    <w:pPr>
      <w:spacing w:before="200"/>
      <w:ind w:left="864" w:right="864"/>
    </w:pPr>
    <w:rPr>
      <w:i/>
      <w:iCs/>
      <w:color w:val="404040"/>
    </w:rPr>
  </w:style>
  <w:style w:type="character" w:customStyle="1" w:styleId="Char1">
    <w:name w:val="Απόσπασμα Char"/>
    <w:basedOn w:val="a0"/>
    <w:link w:val="a9"/>
    <w:uiPriority w:val="99"/>
    <w:rsid w:val="00F246B0"/>
    <w:rPr>
      <w:i/>
      <w:iCs/>
      <w:color w:val="404040"/>
    </w:rPr>
  </w:style>
  <w:style w:type="paragraph" w:styleId="aa">
    <w:name w:val="Intense Quote"/>
    <w:basedOn w:val="a"/>
    <w:next w:val="a"/>
    <w:link w:val="Char2"/>
    <w:uiPriority w:val="99"/>
    <w:qFormat/>
    <w:rsid w:val="00F246B0"/>
    <w:pPr>
      <w:pBdr>
        <w:top w:val="single" w:sz="4" w:space="10" w:color="5B9BD5"/>
        <w:bottom w:val="single" w:sz="4" w:space="10" w:color="5B9BD5"/>
      </w:pBdr>
      <w:spacing w:before="360" w:after="360"/>
      <w:ind w:left="864" w:right="864"/>
      <w:jc w:val="center"/>
    </w:pPr>
    <w:rPr>
      <w:i/>
      <w:iCs/>
      <w:color w:val="5B9BD5"/>
    </w:rPr>
  </w:style>
  <w:style w:type="character" w:customStyle="1" w:styleId="Char2">
    <w:name w:val="Έντονο απόσπασμα Char"/>
    <w:basedOn w:val="a0"/>
    <w:link w:val="aa"/>
    <w:uiPriority w:val="99"/>
    <w:rsid w:val="00F246B0"/>
    <w:rPr>
      <w:i/>
      <w:iCs/>
      <w:color w:val="5B9BD5"/>
    </w:rPr>
  </w:style>
  <w:style w:type="character" w:styleId="ab">
    <w:name w:val="Subtle Emphasis"/>
    <w:basedOn w:val="a0"/>
    <w:uiPriority w:val="99"/>
    <w:qFormat/>
    <w:rsid w:val="00F246B0"/>
    <w:rPr>
      <w:i/>
      <w:iCs/>
      <w:color w:val="404040"/>
    </w:rPr>
  </w:style>
  <w:style w:type="character" w:styleId="ac">
    <w:name w:val="Intense Emphasis"/>
    <w:basedOn w:val="a0"/>
    <w:uiPriority w:val="99"/>
    <w:qFormat/>
    <w:rsid w:val="00F246B0"/>
    <w:rPr>
      <w:i/>
      <w:iCs/>
      <w:color w:val="5B9BD5"/>
    </w:rPr>
  </w:style>
  <w:style w:type="character" w:styleId="ad">
    <w:name w:val="Subtle Reference"/>
    <w:basedOn w:val="a0"/>
    <w:uiPriority w:val="99"/>
    <w:qFormat/>
    <w:rsid w:val="00F246B0"/>
    <w:rPr>
      <w:smallCaps/>
      <w:color w:val="404040"/>
    </w:rPr>
  </w:style>
  <w:style w:type="character" w:styleId="ae">
    <w:name w:val="Intense Reference"/>
    <w:basedOn w:val="a0"/>
    <w:uiPriority w:val="99"/>
    <w:qFormat/>
    <w:rsid w:val="00F246B0"/>
    <w:rPr>
      <w:b/>
      <w:bCs/>
      <w:smallCaps/>
      <w:color w:val="5B9BD5"/>
      <w:spacing w:val="5"/>
    </w:rPr>
  </w:style>
  <w:style w:type="character" w:styleId="af">
    <w:name w:val="Book Title"/>
    <w:basedOn w:val="a0"/>
    <w:uiPriority w:val="99"/>
    <w:qFormat/>
    <w:rsid w:val="00F246B0"/>
    <w:rPr>
      <w:b/>
      <w:bCs/>
      <w:i/>
      <w:iCs/>
      <w:spacing w:val="5"/>
    </w:rPr>
  </w:style>
  <w:style w:type="paragraph" w:styleId="af0">
    <w:name w:val="TOC Heading"/>
    <w:basedOn w:val="1"/>
    <w:next w:val="a"/>
    <w:uiPriority w:val="99"/>
    <w:qFormat/>
    <w:rsid w:val="00F246B0"/>
    <w:pPr>
      <w:outlineLvl w:val="9"/>
    </w:pPr>
  </w:style>
  <w:style w:type="paragraph" w:styleId="af1">
    <w:name w:val="List Paragraph"/>
    <w:basedOn w:val="a"/>
    <w:uiPriority w:val="99"/>
    <w:qFormat/>
    <w:rsid w:val="00F246B0"/>
    <w:pPr>
      <w:ind w:left="720"/>
      <w:contextualSpacing/>
    </w:pPr>
  </w:style>
  <w:style w:type="table" w:styleId="af2">
    <w:name w:val="Table Grid"/>
    <w:basedOn w:val="a1"/>
    <w:uiPriority w:val="99"/>
    <w:rsid w:val="00B81B1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Πίνακας 4 με πλέγμα - Έμφαση 51"/>
    <w:uiPriority w:val="99"/>
    <w:rsid w:val="00B81B18"/>
    <w:rPr>
      <w:rFonts w:cs="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
    <w:name w:val="Πίνακας 1 με ανοιχτόχρωμο πλέγμα - Έμφαση 11"/>
    <w:uiPriority w:val="99"/>
    <w:rsid w:val="000C5243"/>
    <w:rPr>
      <w:rFonts w:cs="Calibri"/>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3-11">
    <w:name w:val="Πίνακας λίστας 3 - Έμφαση 11"/>
    <w:uiPriority w:val="99"/>
    <w:rsid w:val="000C5243"/>
    <w:rPr>
      <w:rFonts w:cs="Calibri"/>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paragraph" w:styleId="Web">
    <w:name w:val="Normal (Web)"/>
    <w:basedOn w:val="a"/>
    <w:uiPriority w:val="99"/>
    <w:semiHidden/>
    <w:rsid w:val="004F0820"/>
    <w:pPr>
      <w:spacing w:before="100" w:beforeAutospacing="1" w:after="100" w:afterAutospacing="1" w:line="240" w:lineRule="auto"/>
    </w:pPr>
    <w:rPr>
      <w:sz w:val="24"/>
      <w:szCs w:val="24"/>
      <w:lang w:eastAsia="el-GR"/>
    </w:rPr>
  </w:style>
  <w:style w:type="table" w:customStyle="1" w:styleId="2-31">
    <w:name w:val="Πίνακας 2 με πλέγμα - Έμφαση 31"/>
    <w:uiPriority w:val="99"/>
    <w:rsid w:val="003F4200"/>
    <w:rPr>
      <w:rFonts w:cs="Calibri"/>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4-31">
    <w:name w:val="Πίνακας 4 με πλέγμα - Έμφαση 31"/>
    <w:uiPriority w:val="99"/>
    <w:rsid w:val="00FF759A"/>
    <w:rPr>
      <w:rFonts w:cs="Calibri"/>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5-11">
    <w:name w:val="Πίνακας 5 με σκούρο πλέγμα - Έμφαση 11"/>
    <w:uiPriority w:val="99"/>
    <w:rsid w:val="00944A04"/>
    <w:rPr>
      <w:rFonts w:cs="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7-11">
    <w:name w:val="Πίνακας 7 με έγχρωμο πλέγμα - Έμφαση 11"/>
    <w:uiPriority w:val="99"/>
    <w:rsid w:val="00944A04"/>
    <w:rPr>
      <w:rFonts w:cs="Calibri"/>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11">
    <w:name w:val="Πίνακας λίστας 4 - Έμφαση 11"/>
    <w:uiPriority w:val="99"/>
    <w:rsid w:val="00944A04"/>
    <w:rPr>
      <w:rFonts w:cs="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2-11">
    <w:name w:val="Πίνακας 2 με πλέγμα - Έμφαση 11"/>
    <w:uiPriority w:val="99"/>
    <w:rsid w:val="00944A04"/>
    <w:rPr>
      <w:rFonts w:cs="Calibri"/>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4-110">
    <w:name w:val="Πίνακας 4 με πλέγμα - Έμφαση 11"/>
    <w:uiPriority w:val="99"/>
    <w:rsid w:val="00944A04"/>
    <w:rPr>
      <w:rFonts w:cs="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styleId="af3">
    <w:name w:val="Balloon Text"/>
    <w:basedOn w:val="a"/>
    <w:link w:val="Char3"/>
    <w:uiPriority w:val="99"/>
    <w:semiHidden/>
    <w:rsid w:val="007B2AE4"/>
    <w:pPr>
      <w:spacing w:after="0" w:line="240" w:lineRule="auto"/>
    </w:pPr>
    <w:rPr>
      <w:rFonts w:ascii="Segoe UI" w:hAnsi="Segoe UI" w:cs="Segoe UI"/>
      <w:sz w:val="18"/>
      <w:szCs w:val="18"/>
    </w:rPr>
  </w:style>
  <w:style w:type="character" w:customStyle="1" w:styleId="Char3">
    <w:name w:val="Κείμενο πλαισίου Char"/>
    <w:basedOn w:val="a0"/>
    <w:link w:val="af3"/>
    <w:uiPriority w:val="99"/>
    <w:semiHidden/>
    <w:rsid w:val="007B2AE4"/>
    <w:rPr>
      <w:rFonts w:ascii="Segoe UI" w:hAnsi="Segoe UI" w:cs="Segoe UI"/>
      <w:sz w:val="18"/>
      <w:szCs w:val="18"/>
    </w:rPr>
  </w:style>
  <w:style w:type="paragraph" w:styleId="af4">
    <w:name w:val="header"/>
    <w:basedOn w:val="a"/>
    <w:link w:val="Char4"/>
    <w:uiPriority w:val="99"/>
    <w:rsid w:val="0066285A"/>
    <w:pPr>
      <w:tabs>
        <w:tab w:val="center" w:pos="4153"/>
        <w:tab w:val="right" w:pos="8306"/>
      </w:tabs>
      <w:spacing w:after="0" w:line="240" w:lineRule="auto"/>
    </w:pPr>
  </w:style>
  <w:style w:type="character" w:customStyle="1" w:styleId="Char4">
    <w:name w:val="Κεφαλίδα Char"/>
    <w:basedOn w:val="a0"/>
    <w:link w:val="af4"/>
    <w:uiPriority w:val="99"/>
    <w:rsid w:val="0066285A"/>
  </w:style>
  <w:style w:type="paragraph" w:styleId="af5">
    <w:name w:val="footer"/>
    <w:basedOn w:val="a"/>
    <w:link w:val="Char5"/>
    <w:uiPriority w:val="99"/>
    <w:rsid w:val="0066285A"/>
    <w:pPr>
      <w:tabs>
        <w:tab w:val="center" w:pos="4153"/>
        <w:tab w:val="right" w:pos="8306"/>
      </w:tabs>
      <w:spacing w:after="0" w:line="240" w:lineRule="auto"/>
    </w:pPr>
  </w:style>
  <w:style w:type="character" w:customStyle="1" w:styleId="Char5">
    <w:name w:val="Υποσέλιδο Char"/>
    <w:basedOn w:val="a0"/>
    <w:link w:val="af5"/>
    <w:uiPriority w:val="99"/>
    <w:rsid w:val="0066285A"/>
  </w:style>
  <w:style w:type="character" w:styleId="af6">
    <w:name w:val="annotation reference"/>
    <w:basedOn w:val="a0"/>
    <w:uiPriority w:val="99"/>
    <w:semiHidden/>
    <w:rsid w:val="009D3326"/>
    <w:rPr>
      <w:sz w:val="16"/>
      <w:szCs w:val="16"/>
    </w:rPr>
  </w:style>
  <w:style w:type="paragraph" w:styleId="af7">
    <w:name w:val="annotation text"/>
    <w:basedOn w:val="a"/>
    <w:link w:val="Char6"/>
    <w:uiPriority w:val="99"/>
    <w:semiHidden/>
    <w:rsid w:val="009D3326"/>
    <w:pPr>
      <w:spacing w:line="240" w:lineRule="auto"/>
    </w:pPr>
    <w:rPr>
      <w:sz w:val="20"/>
      <w:szCs w:val="20"/>
    </w:rPr>
  </w:style>
  <w:style w:type="character" w:customStyle="1" w:styleId="Char6">
    <w:name w:val="Κείμενο σχολίου Char"/>
    <w:basedOn w:val="a0"/>
    <w:link w:val="af7"/>
    <w:uiPriority w:val="99"/>
    <w:semiHidden/>
    <w:rsid w:val="009D3326"/>
    <w:rPr>
      <w:sz w:val="20"/>
      <w:szCs w:val="20"/>
    </w:rPr>
  </w:style>
  <w:style w:type="paragraph" w:styleId="af8">
    <w:name w:val="annotation subject"/>
    <w:basedOn w:val="af7"/>
    <w:next w:val="af7"/>
    <w:link w:val="Char7"/>
    <w:uiPriority w:val="99"/>
    <w:semiHidden/>
    <w:rsid w:val="009D3326"/>
    <w:rPr>
      <w:b/>
      <w:bCs/>
    </w:rPr>
  </w:style>
  <w:style w:type="character" w:customStyle="1" w:styleId="Char7">
    <w:name w:val="Θέμα σχολίου Char"/>
    <w:basedOn w:val="Char6"/>
    <w:link w:val="af8"/>
    <w:uiPriority w:val="99"/>
    <w:semiHidden/>
    <w:rsid w:val="009D3326"/>
    <w:rPr>
      <w:b/>
      <w:bCs/>
      <w:sz w:val="20"/>
      <w:szCs w:val="20"/>
    </w:rPr>
  </w:style>
  <w:style w:type="paragraph" w:styleId="af9">
    <w:name w:val="Revision"/>
    <w:hidden/>
    <w:uiPriority w:val="99"/>
    <w:semiHidden/>
    <w:rsid w:val="009D3326"/>
    <w:rPr>
      <w:rFonts w:cs="Calibri"/>
      <w:lang w:eastAsia="en-US"/>
    </w:rPr>
  </w:style>
  <w:style w:type="character" w:styleId="-">
    <w:name w:val="Hyperlink"/>
    <w:basedOn w:val="a0"/>
    <w:uiPriority w:val="99"/>
    <w:rsid w:val="007F04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5835">
      <w:marLeft w:val="0"/>
      <w:marRight w:val="0"/>
      <w:marTop w:val="0"/>
      <w:marBottom w:val="0"/>
      <w:divBdr>
        <w:top w:val="none" w:sz="0" w:space="0" w:color="auto"/>
        <w:left w:val="none" w:sz="0" w:space="0" w:color="auto"/>
        <w:bottom w:val="none" w:sz="0" w:space="0" w:color="auto"/>
        <w:right w:val="none" w:sz="0" w:space="0" w:color="auto"/>
      </w:divBdr>
      <w:divsChild>
        <w:div w:id="1541165851">
          <w:marLeft w:val="547"/>
          <w:marRight w:val="0"/>
          <w:marTop w:val="0"/>
          <w:marBottom w:val="0"/>
          <w:divBdr>
            <w:top w:val="none" w:sz="0" w:space="0" w:color="auto"/>
            <w:left w:val="none" w:sz="0" w:space="0" w:color="auto"/>
            <w:bottom w:val="none" w:sz="0" w:space="0" w:color="auto"/>
            <w:right w:val="none" w:sz="0" w:space="0" w:color="auto"/>
          </w:divBdr>
        </w:div>
        <w:div w:id="1541165860">
          <w:marLeft w:val="1166"/>
          <w:marRight w:val="0"/>
          <w:marTop w:val="0"/>
          <w:marBottom w:val="0"/>
          <w:divBdr>
            <w:top w:val="none" w:sz="0" w:space="0" w:color="auto"/>
            <w:left w:val="none" w:sz="0" w:space="0" w:color="auto"/>
            <w:bottom w:val="none" w:sz="0" w:space="0" w:color="auto"/>
            <w:right w:val="none" w:sz="0" w:space="0" w:color="auto"/>
          </w:divBdr>
        </w:div>
        <w:div w:id="1541165883">
          <w:marLeft w:val="1166"/>
          <w:marRight w:val="0"/>
          <w:marTop w:val="0"/>
          <w:marBottom w:val="0"/>
          <w:divBdr>
            <w:top w:val="none" w:sz="0" w:space="0" w:color="auto"/>
            <w:left w:val="none" w:sz="0" w:space="0" w:color="auto"/>
            <w:bottom w:val="none" w:sz="0" w:space="0" w:color="auto"/>
            <w:right w:val="none" w:sz="0" w:space="0" w:color="auto"/>
          </w:divBdr>
        </w:div>
        <w:div w:id="1541165889">
          <w:marLeft w:val="547"/>
          <w:marRight w:val="0"/>
          <w:marTop w:val="0"/>
          <w:marBottom w:val="0"/>
          <w:divBdr>
            <w:top w:val="none" w:sz="0" w:space="0" w:color="auto"/>
            <w:left w:val="none" w:sz="0" w:space="0" w:color="auto"/>
            <w:bottom w:val="none" w:sz="0" w:space="0" w:color="auto"/>
            <w:right w:val="none" w:sz="0" w:space="0" w:color="auto"/>
          </w:divBdr>
        </w:div>
        <w:div w:id="1541165920">
          <w:marLeft w:val="547"/>
          <w:marRight w:val="0"/>
          <w:marTop w:val="0"/>
          <w:marBottom w:val="0"/>
          <w:divBdr>
            <w:top w:val="none" w:sz="0" w:space="0" w:color="auto"/>
            <w:left w:val="none" w:sz="0" w:space="0" w:color="auto"/>
            <w:bottom w:val="none" w:sz="0" w:space="0" w:color="auto"/>
            <w:right w:val="none" w:sz="0" w:space="0" w:color="auto"/>
          </w:divBdr>
        </w:div>
        <w:div w:id="1541165925">
          <w:marLeft w:val="1166"/>
          <w:marRight w:val="0"/>
          <w:marTop w:val="0"/>
          <w:marBottom w:val="0"/>
          <w:divBdr>
            <w:top w:val="none" w:sz="0" w:space="0" w:color="auto"/>
            <w:left w:val="none" w:sz="0" w:space="0" w:color="auto"/>
            <w:bottom w:val="none" w:sz="0" w:space="0" w:color="auto"/>
            <w:right w:val="none" w:sz="0" w:space="0" w:color="auto"/>
          </w:divBdr>
        </w:div>
        <w:div w:id="1541165961">
          <w:marLeft w:val="547"/>
          <w:marRight w:val="0"/>
          <w:marTop w:val="0"/>
          <w:marBottom w:val="0"/>
          <w:divBdr>
            <w:top w:val="none" w:sz="0" w:space="0" w:color="auto"/>
            <w:left w:val="none" w:sz="0" w:space="0" w:color="auto"/>
            <w:bottom w:val="none" w:sz="0" w:space="0" w:color="auto"/>
            <w:right w:val="none" w:sz="0" w:space="0" w:color="auto"/>
          </w:divBdr>
        </w:div>
        <w:div w:id="1541165993">
          <w:marLeft w:val="1166"/>
          <w:marRight w:val="0"/>
          <w:marTop w:val="0"/>
          <w:marBottom w:val="0"/>
          <w:divBdr>
            <w:top w:val="none" w:sz="0" w:space="0" w:color="auto"/>
            <w:left w:val="none" w:sz="0" w:space="0" w:color="auto"/>
            <w:bottom w:val="none" w:sz="0" w:space="0" w:color="auto"/>
            <w:right w:val="none" w:sz="0" w:space="0" w:color="auto"/>
          </w:divBdr>
        </w:div>
        <w:div w:id="1541165999">
          <w:marLeft w:val="1166"/>
          <w:marRight w:val="0"/>
          <w:marTop w:val="0"/>
          <w:marBottom w:val="0"/>
          <w:divBdr>
            <w:top w:val="none" w:sz="0" w:space="0" w:color="auto"/>
            <w:left w:val="none" w:sz="0" w:space="0" w:color="auto"/>
            <w:bottom w:val="none" w:sz="0" w:space="0" w:color="auto"/>
            <w:right w:val="none" w:sz="0" w:space="0" w:color="auto"/>
          </w:divBdr>
        </w:div>
      </w:divsChild>
    </w:div>
    <w:div w:id="1541165839">
      <w:marLeft w:val="0"/>
      <w:marRight w:val="0"/>
      <w:marTop w:val="0"/>
      <w:marBottom w:val="0"/>
      <w:divBdr>
        <w:top w:val="none" w:sz="0" w:space="0" w:color="auto"/>
        <w:left w:val="none" w:sz="0" w:space="0" w:color="auto"/>
        <w:bottom w:val="none" w:sz="0" w:space="0" w:color="auto"/>
        <w:right w:val="none" w:sz="0" w:space="0" w:color="auto"/>
      </w:divBdr>
    </w:div>
    <w:div w:id="1541165846">
      <w:marLeft w:val="0"/>
      <w:marRight w:val="0"/>
      <w:marTop w:val="0"/>
      <w:marBottom w:val="0"/>
      <w:divBdr>
        <w:top w:val="none" w:sz="0" w:space="0" w:color="auto"/>
        <w:left w:val="none" w:sz="0" w:space="0" w:color="auto"/>
        <w:bottom w:val="none" w:sz="0" w:space="0" w:color="auto"/>
        <w:right w:val="none" w:sz="0" w:space="0" w:color="auto"/>
      </w:divBdr>
      <w:divsChild>
        <w:div w:id="1541165845">
          <w:marLeft w:val="720"/>
          <w:marRight w:val="0"/>
          <w:marTop w:val="130"/>
          <w:marBottom w:val="0"/>
          <w:divBdr>
            <w:top w:val="none" w:sz="0" w:space="0" w:color="auto"/>
            <w:left w:val="none" w:sz="0" w:space="0" w:color="auto"/>
            <w:bottom w:val="none" w:sz="0" w:space="0" w:color="auto"/>
            <w:right w:val="none" w:sz="0" w:space="0" w:color="auto"/>
          </w:divBdr>
        </w:div>
        <w:div w:id="1541165886">
          <w:marLeft w:val="720"/>
          <w:marRight w:val="0"/>
          <w:marTop w:val="130"/>
          <w:marBottom w:val="0"/>
          <w:divBdr>
            <w:top w:val="none" w:sz="0" w:space="0" w:color="auto"/>
            <w:left w:val="none" w:sz="0" w:space="0" w:color="auto"/>
            <w:bottom w:val="none" w:sz="0" w:space="0" w:color="auto"/>
            <w:right w:val="none" w:sz="0" w:space="0" w:color="auto"/>
          </w:divBdr>
        </w:div>
        <w:div w:id="1541165894">
          <w:marLeft w:val="720"/>
          <w:marRight w:val="0"/>
          <w:marTop w:val="130"/>
          <w:marBottom w:val="0"/>
          <w:divBdr>
            <w:top w:val="none" w:sz="0" w:space="0" w:color="auto"/>
            <w:left w:val="none" w:sz="0" w:space="0" w:color="auto"/>
            <w:bottom w:val="none" w:sz="0" w:space="0" w:color="auto"/>
            <w:right w:val="none" w:sz="0" w:space="0" w:color="auto"/>
          </w:divBdr>
        </w:div>
        <w:div w:id="1541165981">
          <w:marLeft w:val="720"/>
          <w:marRight w:val="0"/>
          <w:marTop w:val="130"/>
          <w:marBottom w:val="0"/>
          <w:divBdr>
            <w:top w:val="none" w:sz="0" w:space="0" w:color="auto"/>
            <w:left w:val="none" w:sz="0" w:space="0" w:color="auto"/>
            <w:bottom w:val="none" w:sz="0" w:space="0" w:color="auto"/>
            <w:right w:val="none" w:sz="0" w:space="0" w:color="auto"/>
          </w:divBdr>
        </w:div>
        <w:div w:id="1541165994">
          <w:marLeft w:val="720"/>
          <w:marRight w:val="0"/>
          <w:marTop w:val="130"/>
          <w:marBottom w:val="0"/>
          <w:divBdr>
            <w:top w:val="none" w:sz="0" w:space="0" w:color="auto"/>
            <w:left w:val="none" w:sz="0" w:space="0" w:color="auto"/>
            <w:bottom w:val="none" w:sz="0" w:space="0" w:color="auto"/>
            <w:right w:val="none" w:sz="0" w:space="0" w:color="auto"/>
          </w:divBdr>
        </w:div>
      </w:divsChild>
    </w:div>
    <w:div w:id="1541165849">
      <w:marLeft w:val="0"/>
      <w:marRight w:val="0"/>
      <w:marTop w:val="0"/>
      <w:marBottom w:val="0"/>
      <w:divBdr>
        <w:top w:val="none" w:sz="0" w:space="0" w:color="auto"/>
        <w:left w:val="none" w:sz="0" w:space="0" w:color="auto"/>
        <w:bottom w:val="none" w:sz="0" w:space="0" w:color="auto"/>
        <w:right w:val="none" w:sz="0" w:space="0" w:color="auto"/>
      </w:divBdr>
      <w:divsChild>
        <w:div w:id="1541165866">
          <w:marLeft w:val="547"/>
          <w:marRight w:val="0"/>
          <w:marTop w:val="0"/>
          <w:marBottom w:val="0"/>
          <w:divBdr>
            <w:top w:val="none" w:sz="0" w:space="0" w:color="auto"/>
            <w:left w:val="none" w:sz="0" w:space="0" w:color="auto"/>
            <w:bottom w:val="none" w:sz="0" w:space="0" w:color="auto"/>
            <w:right w:val="none" w:sz="0" w:space="0" w:color="auto"/>
          </w:divBdr>
        </w:div>
        <w:div w:id="1541165959">
          <w:marLeft w:val="547"/>
          <w:marRight w:val="0"/>
          <w:marTop w:val="0"/>
          <w:marBottom w:val="0"/>
          <w:divBdr>
            <w:top w:val="none" w:sz="0" w:space="0" w:color="auto"/>
            <w:left w:val="none" w:sz="0" w:space="0" w:color="auto"/>
            <w:bottom w:val="none" w:sz="0" w:space="0" w:color="auto"/>
            <w:right w:val="none" w:sz="0" w:space="0" w:color="auto"/>
          </w:divBdr>
        </w:div>
        <w:div w:id="1541165982">
          <w:marLeft w:val="547"/>
          <w:marRight w:val="0"/>
          <w:marTop w:val="0"/>
          <w:marBottom w:val="0"/>
          <w:divBdr>
            <w:top w:val="none" w:sz="0" w:space="0" w:color="auto"/>
            <w:left w:val="none" w:sz="0" w:space="0" w:color="auto"/>
            <w:bottom w:val="none" w:sz="0" w:space="0" w:color="auto"/>
            <w:right w:val="none" w:sz="0" w:space="0" w:color="auto"/>
          </w:divBdr>
        </w:div>
      </w:divsChild>
    </w:div>
    <w:div w:id="1541165853">
      <w:marLeft w:val="0"/>
      <w:marRight w:val="0"/>
      <w:marTop w:val="0"/>
      <w:marBottom w:val="0"/>
      <w:divBdr>
        <w:top w:val="none" w:sz="0" w:space="0" w:color="auto"/>
        <w:left w:val="none" w:sz="0" w:space="0" w:color="auto"/>
        <w:bottom w:val="none" w:sz="0" w:space="0" w:color="auto"/>
        <w:right w:val="none" w:sz="0" w:space="0" w:color="auto"/>
      </w:divBdr>
      <w:divsChild>
        <w:div w:id="1541165863">
          <w:marLeft w:val="1166"/>
          <w:marRight w:val="0"/>
          <w:marTop w:val="0"/>
          <w:marBottom w:val="0"/>
          <w:divBdr>
            <w:top w:val="none" w:sz="0" w:space="0" w:color="auto"/>
            <w:left w:val="none" w:sz="0" w:space="0" w:color="auto"/>
            <w:bottom w:val="none" w:sz="0" w:space="0" w:color="auto"/>
            <w:right w:val="none" w:sz="0" w:space="0" w:color="auto"/>
          </w:divBdr>
        </w:div>
        <w:div w:id="1541165864">
          <w:marLeft w:val="547"/>
          <w:marRight w:val="0"/>
          <w:marTop w:val="0"/>
          <w:marBottom w:val="0"/>
          <w:divBdr>
            <w:top w:val="none" w:sz="0" w:space="0" w:color="auto"/>
            <w:left w:val="none" w:sz="0" w:space="0" w:color="auto"/>
            <w:bottom w:val="none" w:sz="0" w:space="0" w:color="auto"/>
            <w:right w:val="none" w:sz="0" w:space="0" w:color="auto"/>
          </w:divBdr>
        </w:div>
        <w:div w:id="1541165930">
          <w:marLeft w:val="1166"/>
          <w:marRight w:val="0"/>
          <w:marTop w:val="0"/>
          <w:marBottom w:val="0"/>
          <w:divBdr>
            <w:top w:val="none" w:sz="0" w:space="0" w:color="auto"/>
            <w:left w:val="none" w:sz="0" w:space="0" w:color="auto"/>
            <w:bottom w:val="none" w:sz="0" w:space="0" w:color="auto"/>
            <w:right w:val="none" w:sz="0" w:space="0" w:color="auto"/>
          </w:divBdr>
        </w:div>
        <w:div w:id="1541165956">
          <w:marLeft w:val="1166"/>
          <w:marRight w:val="0"/>
          <w:marTop w:val="0"/>
          <w:marBottom w:val="0"/>
          <w:divBdr>
            <w:top w:val="none" w:sz="0" w:space="0" w:color="auto"/>
            <w:left w:val="none" w:sz="0" w:space="0" w:color="auto"/>
            <w:bottom w:val="none" w:sz="0" w:space="0" w:color="auto"/>
            <w:right w:val="none" w:sz="0" w:space="0" w:color="auto"/>
          </w:divBdr>
        </w:div>
        <w:div w:id="1541165980">
          <w:marLeft w:val="547"/>
          <w:marRight w:val="0"/>
          <w:marTop w:val="0"/>
          <w:marBottom w:val="0"/>
          <w:divBdr>
            <w:top w:val="none" w:sz="0" w:space="0" w:color="auto"/>
            <w:left w:val="none" w:sz="0" w:space="0" w:color="auto"/>
            <w:bottom w:val="none" w:sz="0" w:space="0" w:color="auto"/>
            <w:right w:val="none" w:sz="0" w:space="0" w:color="auto"/>
          </w:divBdr>
        </w:div>
        <w:div w:id="1541165987">
          <w:marLeft w:val="1166"/>
          <w:marRight w:val="0"/>
          <w:marTop w:val="0"/>
          <w:marBottom w:val="0"/>
          <w:divBdr>
            <w:top w:val="none" w:sz="0" w:space="0" w:color="auto"/>
            <w:left w:val="none" w:sz="0" w:space="0" w:color="auto"/>
            <w:bottom w:val="none" w:sz="0" w:space="0" w:color="auto"/>
            <w:right w:val="none" w:sz="0" w:space="0" w:color="auto"/>
          </w:divBdr>
        </w:div>
      </w:divsChild>
    </w:div>
    <w:div w:id="1541165862">
      <w:marLeft w:val="0"/>
      <w:marRight w:val="0"/>
      <w:marTop w:val="0"/>
      <w:marBottom w:val="0"/>
      <w:divBdr>
        <w:top w:val="none" w:sz="0" w:space="0" w:color="auto"/>
        <w:left w:val="none" w:sz="0" w:space="0" w:color="auto"/>
        <w:bottom w:val="none" w:sz="0" w:space="0" w:color="auto"/>
        <w:right w:val="none" w:sz="0" w:space="0" w:color="auto"/>
      </w:divBdr>
      <w:divsChild>
        <w:div w:id="1541165877">
          <w:marLeft w:val="720"/>
          <w:marRight w:val="0"/>
          <w:marTop w:val="60"/>
          <w:marBottom w:val="0"/>
          <w:divBdr>
            <w:top w:val="none" w:sz="0" w:space="0" w:color="auto"/>
            <w:left w:val="none" w:sz="0" w:space="0" w:color="auto"/>
            <w:bottom w:val="none" w:sz="0" w:space="0" w:color="auto"/>
            <w:right w:val="none" w:sz="0" w:space="0" w:color="auto"/>
          </w:divBdr>
        </w:div>
        <w:div w:id="1541165884">
          <w:marLeft w:val="720"/>
          <w:marRight w:val="0"/>
          <w:marTop w:val="60"/>
          <w:marBottom w:val="0"/>
          <w:divBdr>
            <w:top w:val="none" w:sz="0" w:space="0" w:color="auto"/>
            <w:left w:val="none" w:sz="0" w:space="0" w:color="auto"/>
            <w:bottom w:val="none" w:sz="0" w:space="0" w:color="auto"/>
            <w:right w:val="none" w:sz="0" w:space="0" w:color="auto"/>
          </w:divBdr>
        </w:div>
        <w:div w:id="1541165946">
          <w:marLeft w:val="720"/>
          <w:marRight w:val="0"/>
          <w:marTop w:val="60"/>
          <w:marBottom w:val="0"/>
          <w:divBdr>
            <w:top w:val="none" w:sz="0" w:space="0" w:color="auto"/>
            <w:left w:val="none" w:sz="0" w:space="0" w:color="auto"/>
            <w:bottom w:val="none" w:sz="0" w:space="0" w:color="auto"/>
            <w:right w:val="none" w:sz="0" w:space="0" w:color="auto"/>
          </w:divBdr>
        </w:div>
        <w:div w:id="1541166015">
          <w:marLeft w:val="720"/>
          <w:marRight w:val="0"/>
          <w:marTop w:val="60"/>
          <w:marBottom w:val="0"/>
          <w:divBdr>
            <w:top w:val="none" w:sz="0" w:space="0" w:color="auto"/>
            <w:left w:val="none" w:sz="0" w:space="0" w:color="auto"/>
            <w:bottom w:val="none" w:sz="0" w:space="0" w:color="auto"/>
            <w:right w:val="none" w:sz="0" w:space="0" w:color="auto"/>
          </w:divBdr>
        </w:div>
      </w:divsChild>
    </w:div>
    <w:div w:id="1541165869">
      <w:marLeft w:val="0"/>
      <w:marRight w:val="0"/>
      <w:marTop w:val="0"/>
      <w:marBottom w:val="0"/>
      <w:divBdr>
        <w:top w:val="none" w:sz="0" w:space="0" w:color="auto"/>
        <w:left w:val="none" w:sz="0" w:space="0" w:color="auto"/>
        <w:bottom w:val="none" w:sz="0" w:space="0" w:color="auto"/>
        <w:right w:val="none" w:sz="0" w:space="0" w:color="auto"/>
      </w:divBdr>
      <w:divsChild>
        <w:div w:id="1541165834">
          <w:marLeft w:val="720"/>
          <w:marRight w:val="0"/>
          <w:marTop w:val="216"/>
          <w:marBottom w:val="0"/>
          <w:divBdr>
            <w:top w:val="none" w:sz="0" w:space="0" w:color="auto"/>
            <w:left w:val="none" w:sz="0" w:space="0" w:color="auto"/>
            <w:bottom w:val="none" w:sz="0" w:space="0" w:color="auto"/>
            <w:right w:val="none" w:sz="0" w:space="0" w:color="auto"/>
          </w:divBdr>
        </w:div>
        <w:div w:id="1541165984">
          <w:marLeft w:val="720"/>
          <w:marRight w:val="0"/>
          <w:marTop w:val="216"/>
          <w:marBottom w:val="0"/>
          <w:divBdr>
            <w:top w:val="none" w:sz="0" w:space="0" w:color="auto"/>
            <w:left w:val="none" w:sz="0" w:space="0" w:color="auto"/>
            <w:bottom w:val="none" w:sz="0" w:space="0" w:color="auto"/>
            <w:right w:val="none" w:sz="0" w:space="0" w:color="auto"/>
          </w:divBdr>
        </w:div>
      </w:divsChild>
    </w:div>
    <w:div w:id="1541165870">
      <w:marLeft w:val="0"/>
      <w:marRight w:val="0"/>
      <w:marTop w:val="0"/>
      <w:marBottom w:val="0"/>
      <w:divBdr>
        <w:top w:val="none" w:sz="0" w:space="0" w:color="auto"/>
        <w:left w:val="none" w:sz="0" w:space="0" w:color="auto"/>
        <w:bottom w:val="none" w:sz="0" w:space="0" w:color="auto"/>
        <w:right w:val="none" w:sz="0" w:space="0" w:color="auto"/>
      </w:divBdr>
    </w:div>
    <w:div w:id="1541165879">
      <w:marLeft w:val="0"/>
      <w:marRight w:val="0"/>
      <w:marTop w:val="0"/>
      <w:marBottom w:val="0"/>
      <w:divBdr>
        <w:top w:val="none" w:sz="0" w:space="0" w:color="auto"/>
        <w:left w:val="none" w:sz="0" w:space="0" w:color="auto"/>
        <w:bottom w:val="none" w:sz="0" w:space="0" w:color="auto"/>
        <w:right w:val="none" w:sz="0" w:space="0" w:color="auto"/>
      </w:divBdr>
    </w:div>
    <w:div w:id="1541165881">
      <w:marLeft w:val="0"/>
      <w:marRight w:val="0"/>
      <w:marTop w:val="0"/>
      <w:marBottom w:val="0"/>
      <w:divBdr>
        <w:top w:val="none" w:sz="0" w:space="0" w:color="auto"/>
        <w:left w:val="none" w:sz="0" w:space="0" w:color="auto"/>
        <w:bottom w:val="none" w:sz="0" w:space="0" w:color="auto"/>
        <w:right w:val="none" w:sz="0" w:space="0" w:color="auto"/>
      </w:divBdr>
      <w:divsChild>
        <w:div w:id="1541165847">
          <w:marLeft w:val="720"/>
          <w:marRight w:val="0"/>
          <w:marTop w:val="144"/>
          <w:marBottom w:val="0"/>
          <w:divBdr>
            <w:top w:val="none" w:sz="0" w:space="0" w:color="auto"/>
            <w:left w:val="none" w:sz="0" w:space="0" w:color="auto"/>
            <w:bottom w:val="none" w:sz="0" w:space="0" w:color="auto"/>
            <w:right w:val="none" w:sz="0" w:space="0" w:color="auto"/>
          </w:divBdr>
        </w:div>
        <w:div w:id="1541165874">
          <w:marLeft w:val="0"/>
          <w:marRight w:val="0"/>
          <w:marTop w:val="144"/>
          <w:marBottom w:val="0"/>
          <w:divBdr>
            <w:top w:val="none" w:sz="0" w:space="0" w:color="auto"/>
            <w:left w:val="none" w:sz="0" w:space="0" w:color="auto"/>
            <w:bottom w:val="none" w:sz="0" w:space="0" w:color="auto"/>
            <w:right w:val="none" w:sz="0" w:space="0" w:color="auto"/>
          </w:divBdr>
        </w:div>
        <w:div w:id="1541165931">
          <w:marLeft w:val="0"/>
          <w:marRight w:val="0"/>
          <w:marTop w:val="144"/>
          <w:marBottom w:val="0"/>
          <w:divBdr>
            <w:top w:val="none" w:sz="0" w:space="0" w:color="auto"/>
            <w:left w:val="none" w:sz="0" w:space="0" w:color="auto"/>
            <w:bottom w:val="none" w:sz="0" w:space="0" w:color="auto"/>
            <w:right w:val="none" w:sz="0" w:space="0" w:color="auto"/>
          </w:divBdr>
        </w:div>
        <w:div w:id="1541165964">
          <w:marLeft w:val="0"/>
          <w:marRight w:val="0"/>
          <w:marTop w:val="144"/>
          <w:marBottom w:val="0"/>
          <w:divBdr>
            <w:top w:val="none" w:sz="0" w:space="0" w:color="auto"/>
            <w:left w:val="none" w:sz="0" w:space="0" w:color="auto"/>
            <w:bottom w:val="none" w:sz="0" w:space="0" w:color="auto"/>
            <w:right w:val="none" w:sz="0" w:space="0" w:color="auto"/>
          </w:divBdr>
        </w:div>
        <w:div w:id="1541165983">
          <w:marLeft w:val="720"/>
          <w:marRight w:val="0"/>
          <w:marTop w:val="144"/>
          <w:marBottom w:val="0"/>
          <w:divBdr>
            <w:top w:val="none" w:sz="0" w:space="0" w:color="auto"/>
            <w:left w:val="none" w:sz="0" w:space="0" w:color="auto"/>
            <w:bottom w:val="none" w:sz="0" w:space="0" w:color="auto"/>
            <w:right w:val="none" w:sz="0" w:space="0" w:color="auto"/>
          </w:divBdr>
        </w:div>
      </w:divsChild>
    </w:div>
    <w:div w:id="1541165882">
      <w:marLeft w:val="0"/>
      <w:marRight w:val="0"/>
      <w:marTop w:val="0"/>
      <w:marBottom w:val="0"/>
      <w:divBdr>
        <w:top w:val="none" w:sz="0" w:space="0" w:color="auto"/>
        <w:left w:val="none" w:sz="0" w:space="0" w:color="auto"/>
        <w:bottom w:val="none" w:sz="0" w:space="0" w:color="auto"/>
        <w:right w:val="none" w:sz="0" w:space="0" w:color="auto"/>
      </w:divBdr>
      <w:divsChild>
        <w:div w:id="1541165902">
          <w:marLeft w:val="0"/>
          <w:marRight w:val="0"/>
          <w:marTop w:val="264"/>
          <w:marBottom w:val="0"/>
          <w:divBdr>
            <w:top w:val="none" w:sz="0" w:space="0" w:color="auto"/>
            <w:left w:val="none" w:sz="0" w:space="0" w:color="auto"/>
            <w:bottom w:val="none" w:sz="0" w:space="0" w:color="auto"/>
            <w:right w:val="none" w:sz="0" w:space="0" w:color="auto"/>
          </w:divBdr>
        </w:div>
        <w:div w:id="1541165941">
          <w:marLeft w:val="0"/>
          <w:marRight w:val="0"/>
          <w:marTop w:val="264"/>
          <w:marBottom w:val="0"/>
          <w:divBdr>
            <w:top w:val="none" w:sz="0" w:space="0" w:color="auto"/>
            <w:left w:val="none" w:sz="0" w:space="0" w:color="auto"/>
            <w:bottom w:val="none" w:sz="0" w:space="0" w:color="auto"/>
            <w:right w:val="none" w:sz="0" w:space="0" w:color="auto"/>
          </w:divBdr>
        </w:div>
        <w:div w:id="1541165968">
          <w:marLeft w:val="0"/>
          <w:marRight w:val="0"/>
          <w:marTop w:val="264"/>
          <w:marBottom w:val="0"/>
          <w:divBdr>
            <w:top w:val="none" w:sz="0" w:space="0" w:color="auto"/>
            <w:left w:val="none" w:sz="0" w:space="0" w:color="auto"/>
            <w:bottom w:val="none" w:sz="0" w:space="0" w:color="auto"/>
            <w:right w:val="none" w:sz="0" w:space="0" w:color="auto"/>
          </w:divBdr>
        </w:div>
      </w:divsChild>
    </w:div>
    <w:div w:id="1541165885">
      <w:marLeft w:val="0"/>
      <w:marRight w:val="0"/>
      <w:marTop w:val="0"/>
      <w:marBottom w:val="0"/>
      <w:divBdr>
        <w:top w:val="none" w:sz="0" w:space="0" w:color="auto"/>
        <w:left w:val="none" w:sz="0" w:space="0" w:color="auto"/>
        <w:bottom w:val="none" w:sz="0" w:space="0" w:color="auto"/>
        <w:right w:val="none" w:sz="0" w:space="0" w:color="auto"/>
      </w:divBdr>
      <w:divsChild>
        <w:div w:id="1541165855">
          <w:marLeft w:val="0"/>
          <w:marRight w:val="0"/>
          <w:marTop w:val="192"/>
          <w:marBottom w:val="0"/>
          <w:divBdr>
            <w:top w:val="none" w:sz="0" w:space="0" w:color="auto"/>
            <w:left w:val="none" w:sz="0" w:space="0" w:color="auto"/>
            <w:bottom w:val="none" w:sz="0" w:space="0" w:color="auto"/>
            <w:right w:val="none" w:sz="0" w:space="0" w:color="auto"/>
          </w:divBdr>
        </w:div>
        <w:div w:id="1541165908">
          <w:marLeft w:val="0"/>
          <w:marRight w:val="0"/>
          <w:marTop w:val="192"/>
          <w:marBottom w:val="0"/>
          <w:divBdr>
            <w:top w:val="none" w:sz="0" w:space="0" w:color="auto"/>
            <w:left w:val="none" w:sz="0" w:space="0" w:color="auto"/>
            <w:bottom w:val="none" w:sz="0" w:space="0" w:color="auto"/>
            <w:right w:val="none" w:sz="0" w:space="0" w:color="auto"/>
          </w:divBdr>
        </w:div>
        <w:div w:id="1541165970">
          <w:marLeft w:val="0"/>
          <w:marRight w:val="0"/>
          <w:marTop w:val="192"/>
          <w:marBottom w:val="0"/>
          <w:divBdr>
            <w:top w:val="none" w:sz="0" w:space="0" w:color="auto"/>
            <w:left w:val="none" w:sz="0" w:space="0" w:color="auto"/>
            <w:bottom w:val="none" w:sz="0" w:space="0" w:color="auto"/>
            <w:right w:val="none" w:sz="0" w:space="0" w:color="auto"/>
          </w:divBdr>
        </w:div>
        <w:div w:id="1541165971">
          <w:marLeft w:val="0"/>
          <w:marRight w:val="0"/>
          <w:marTop w:val="192"/>
          <w:marBottom w:val="0"/>
          <w:divBdr>
            <w:top w:val="none" w:sz="0" w:space="0" w:color="auto"/>
            <w:left w:val="none" w:sz="0" w:space="0" w:color="auto"/>
            <w:bottom w:val="none" w:sz="0" w:space="0" w:color="auto"/>
            <w:right w:val="none" w:sz="0" w:space="0" w:color="auto"/>
          </w:divBdr>
        </w:div>
        <w:div w:id="1541166002">
          <w:marLeft w:val="0"/>
          <w:marRight w:val="0"/>
          <w:marTop w:val="192"/>
          <w:marBottom w:val="0"/>
          <w:divBdr>
            <w:top w:val="none" w:sz="0" w:space="0" w:color="auto"/>
            <w:left w:val="none" w:sz="0" w:space="0" w:color="auto"/>
            <w:bottom w:val="none" w:sz="0" w:space="0" w:color="auto"/>
            <w:right w:val="none" w:sz="0" w:space="0" w:color="auto"/>
          </w:divBdr>
        </w:div>
      </w:divsChild>
    </w:div>
    <w:div w:id="1541165887">
      <w:marLeft w:val="0"/>
      <w:marRight w:val="0"/>
      <w:marTop w:val="0"/>
      <w:marBottom w:val="0"/>
      <w:divBdr>
        <w:top w:val="none" w:sz="0" w:space="0" w:color="auto"/>
        <w:left w:val="none" w:sz="0" w:space="0" w:color="auto"/>
        <w:bottom w:val="none" w:sz="0" w:space="0" w:color="auto"/>
        <w:right w:val="none" w:sz="0" w:space="0" w:color="auto"/>
      </w:divBdr>
    </w:div>
    <w:div w:id="1541165890">
      <w:marLeft w:val="0"/>
      <w:marRight w:val="0"/>
      <w:marTop w:val="0"/>
      <w:marBottom w:val="0"/>
      <w:divBdr>
        <w:top w:val="none" w:sz="0" w:space="0" w:color="auto"/>
        <w:left w:val="none" w:sz="0" w:space="0" w:color="auto"/>
        <w:bottom w:val="none" w:sz="0" w:space="0" w:color="auto"/>
        <w:right w:val="none" w:sz="0" w:space="0" w:color="auto"/>
      </w:divBdr>
      <w:divsChild>
        <w:div w:id="1541165858">
          <w:marLeft w:val="0"/>
          <w:marRight w:val="0"/>
          <w:marTop w:val="130"/>
          <w:marBottom w:val="0"/>
          <w:divBdr>
            <w:top w:val="none" w:sz="0" w:space="0" w:color="auto"/>
            <w:left w:val="none" w:sz="0" w:space="0" w:color="auto"/>
            <w:bottom w:val="none" w:sz="0" w:space="0" w:color="auto"/>
            <w:right w:val="none" w:sz="0" w:space="0" w:color="auto"/>
          </w:divBdr>
        </w:div>
        <w:div w:id="1541165861">
          <w:marLeft w:val="0"/>
          <w:marRight w:val="0"/>
          <w:marTop w:val="130"/>
          <w:marBottom w:val="0"/>
          <w:divBdr>
            <w:top w:val="none" w:sz="0" w:space="0" w:color="auto"/>
            <w:left w:val="none" w:sz="0" w:space="0" w:color="auto"/>
            <w:bottom w:val="none" w:sz="0" w:space="0" w:color="auto"/>
            <w:right w:val="none" w:sz="0" w:space="0" w:color="auto"/>
          </w:divBdr>
        </w:div>
        <w:div w:id="1541165936">
          <w:marLeft w:val="720"/>
          <w:marRight w:val="0"/>
          <w:marTop w:val="130"/>
          <w:marBottom w:val="0"/>
          <w:divBdr>
            <w:top w:val="none" w:sz="0" w:space="0" w:color="auto"/>
            <w:left w:val="none" w:sz="0" w:space="0" w:color="auto"/>
            <w:bottom w:val="none" w:sz="0" w:space="0" w:color="auto"/>
            <w:right w:val="none" w:sz="0" w:space="0" w:color="auto"/>
          </w:divBdr>
        </w:div>
        <w:div w:id="1541165958">
          <w:marLeft w:val="0"/>
          <w:marRight w:val="0"/>
          <w:marTop w:val="130"/>
          <w:marBottom w:val="0"/>
          <w:divBdr>
            <w:top w:val="none" w:sz="0" w:space="0" w:color="auto"/>
            <w:left w:val="none" w:sz="0" w:space="0" w:color="auto"/>
            <w:bottom w:val="none" w:sz="0" w:space="0" w:color="auto"/>
            <w:right w:val="none" w:sz="0" w:space="0" w:color="auto"/>
          </w:divBdr>
        </w:div>
        <w:div w:id="1541165976">
          <w:marLeft w:val="720"/>
          <w:marRight w:val="0"/>
          <w:marTop w:val="130"/>
          <w:marBottom w:val="0"/>
          <w:divBdr>
            <w:top w:val="none" w:sz="0" w:space="0" w:color="auto"/>
            <w:left w:val="none" w:sz="0" w:space="0" w:color="auto"/>
            <w:bottom w:val="none" w:sz="0" w:space="0" w:color="auto"/>
            <w:right w:val="none" w:sz="0" w:space="0" w:color="auto"/>
          </w:divBdr>
        </w:div>
        <w:div w:id="1541165989">
          <w:marLeft w:val="0"/>
          <w:marRight w:val="0"/>
          <w:marTop w:val="130"/>
          <w:marBottom w:val="0"/>
          <w:divBdr>
            <w:top w:val="none" w:sz="0" w:space="0" w:color="auto"/>
            <w:left w:val="none" w:sz="0" w:space="0" w:color="auto"/>
            <w:bottom w:val="none" w:sz="0" w:space="0" w:color="auto"/>
            <w:right w:val="none" w:sz="0" w:space="0" w:color="auto"/>
          </w:divBdr>
        </w:div>
      </w:divsChild>
    </w:div>
    <w:div w:id="1541165895">
      <w:marLeft w:val="0"/>
      <w:marRight w:val="0"/>
      <w:marTop w:val="0"/>
      <w:marBottom w:val="0"/>
      <w:divBdr>
        <w:top w:val="none" w:sz="0" w:space="0" w:color="auto"/>
        <w:left w:val="none" w:sz="0" w:space="0" w:color="auto"/>
        <w:bottom w:val="none" w:sz="0" w:space="0" w:color="auto"/>
        <w:right w:val="none" w:sz="0" w:space="0" w:color="auto"/>
      </w:divBdr>
      <w:divsChild>
        <w:div w:id="1541165891">
          <w:marLeft w:val="1166"/>
          <w:marRight w:val="0"/>
          <w:marTop w:val="0"/>
          <w:marBottom w:val="0"/>
          <w:divBdr>
            <w:top w:val="none" w:sz="0" w:space="0" w:color="auto"/>
            <w:left w:val="none" w:sz="0" w:space="0" w:color="auto"/>
            <w:bottom w:val="none" w:sz="0" w:space="0" w:color="auto"/>
            <w:right w:val="none" w:sz="0" w:space="0" w:color="auto"/>
          </w:divBdr>
        </w:div>
        <w:div w:id="1541165892">
          <w:marLeft w:val="547"/>
          <w:marRight w:val="0"/>
          <w:marTop w:val="0"/>
          <w:marBottom w:val="0"/>
          <w:divBdr>
            <w:top w:val="none" w:sz="0" w:space="0" w:color="auto"/>
            <w:left w:val="none" w:sz="0" w:space="0" w:color="auto"/>
            <w:bottom w:val="none" w:sz="0" w:space="0" w:color="auto"/>
            <w:right w:val="none" w:sz="0" w:space="0" w:color="auto"/>
          </w:divBdr>
        </w:div>
        <w:div w:id="1541165911">
          <w:marLeft w:val="1166"/>
          <w:marRight w:val="0"/>
          <w:marTop w:val="0"/>
          <w:marBottom w:val="0"/>
          <w:divBdr>
            <w:top w:val="none" w:sz="0" w:space="0" w:color="auto"/>
            <w:left w:val="none" w:sz="0" w:space="0" w:color="auto"/>
            <w:bottom w:val="none" w:sz="0" w:space="0" w:color="auto"/>
            <w:right w:val="none" w:sz="0" w:space="0" w:color="auto"/>
          </w:divBdr>
        </w:div>
      </w:divsChild>
    </w:div>
    <w:div w:id="1541165899">
      <w:marLeft w:val="0"/>
      <w:marRight w:val="0"/>
      <w:marTop w:val="0"/>
      <w:marBottom w:val="0"/>
      <w:divBdr>
        <w:top w:val="none" w:sz="0" w:space="0" w:color="auto"/>
        <w:left w:val="none" w:sz="0" w:space="0" w:color="auto"/>
        <w:bottom w:val="none" w:sz="0" w:space="0" w:color="auto"/>
        <w:right w:val="none" w:sz="0" w:space="0" w:color="auto"/>
      </w:divBdr>
      <w:divsChild>
        <w:div w:id="1541165871">
          <w:marLeft w:val="547"/>
          <w:marRight w:val="0"/>
          <w:marTop w:val="0"/>
          <w:marBottom w:val="0"/>
          <w:divBdr>
            <w:top w:val="none" w:sz="0" w:space="0" w:color="auto"/>
            <w:left w:val="none" w:sz="0" w:space="0" w:color="auto"/>
            <w:bottom w:val="none" w:sz="0" w:space="0" w:color="auto"/>
            <w:right w:val="none" w:sz="0" w:space="0" w:color="auto"/>
          </w:divBdr>
        </w:div>
        <w:div w:id="1541165938">
          <w:marLeft w:val="547"/>
          <w:marRight w:val="0"/>
          <w:marTop w:val="0"/>
          <w:marBottom w:val="0"/>
          <w:divBdr>
            <w:top w:val="none" w:sz="0" w:space="0" w:color="auto"/>
            <w:left w:val="none" w:sz="0" w:space="0" w:color="auto"/>
            <w:bottom w:val="none" w:sz="0" w:space="0" w:color="auto"/>
            <w:right w:val="none" w:sz="0" w:space="0" w:color="auto"/>
          </w:divBdr>
        </w:div>
        <w:div w:id="1541165950">
          <w:marLeft w:val="547"/>
          <w:marRight w:val="0"/>
          <w:marTop w:val="0"/>
          <w:marBottom w:val="0"/>
          <w:divBdr>
            <w:top w:val="none" w:sz="0" w:space="0" w:color="auto"/>
            <w:left w:val="none" w:sz="0" w:space="0" w:color="auto"/>
            <w:bottom w:val="none" w:sz="0" w:space="0" w:color="auto"/>
            <w:right w:val="none" w:sz="0" w:space="0" w:color="auto"/>
          </w:divBdr>
        </w:div>
      </w:divsChild>
    </w:div>
    <w:div w:id="1541165917">
      <w:marLeft w:val="0"/>
      <w:marRight w:val="0"/>
      <w:marTop w:val="0"/>
      <w:marBottom w:val="0"/>
      <w:divBdr>
        <w:top w:val="none" w:sz="0" w:space="0" w:color="auto"/>
        <w:left w:val="none" w:sz="0" w:space="0" w:color="auto"/>
        <w:bottom w:val="none" w:sz="0" w:space="0" w:color="auto"/>
        <w:right w:val="none" w:sz="0" w:space="0" w:color="auto"/>
      </w:divBdr>
      <w:divsChild>
        <w:div w:id="1541165859">
          <w:marLeft w:val="547"/>
          <w:marRight w:val="0"/>
          <w:marTop w:val="0"/>
          <w:marBottom w:val="0"/>
          <w:divBdr>
            <w:top w:val="none" w:sz="0" w:space="0" w:color="auto"/>
            <w:left w:val="none" w:sz="0" w:space="0" w:color="auto"/>
            <w:bottom w:val="none" w:sz="0" w:space="0" w:color="auto"/>
            <w:right w:val="none" w:sz="0" w:space="0" w:color="auto"/>
          </w:divBdr>
        </w:div>
        <w:div w:id="1541165896">
          <w:marLeft w:val="1166"/>
          <w:marRight w:val="0"/>
          <w:marTop w:val="0"/>
          <w:marBottom w:val="0"/>
          <w:divBdr>
            <w:top w:val="none" w:sz="0" w:space="0" w:color="auto"/>
            <w:left w:val="none" w:sz="0" w:space="0" w:color="auto"/>
            <w:bottom w:val="none" w:sz="0" w:space="0" w:color="auto"/>
            <w:right w:val="none" w:sz="0" w:space="0" w:color="auto"/>
          </w:divBdr>
        </w:div>
        <w:div w:id="1541165898">
          <w:marLeft w:val="547"/>
          <w:marRight w:val="0"/>
          <w:marTop w:val="0"/>
          <w:marBottom w:val="0"/>
          <w:divBdr>
            <w:top w:val="none" w:sz="0" w:space="0" w:color="auto"/>
            <w:left w:val="none" w:sz="0" w:space="0" w:color="auto"/>
            <w:bottom w:val="none" w:sz="0" w:space="0" w:color="auto"/>
            <w:right w:val="none" w:sz="0" w:space="0" w:color="auto"/>
          </w:divBdr>
        </w:div>
        <w:div w:id="1541165900">
          <w:marLeft w:val="547"/>
          <w:marRight w:val="0"/>
          <w:marTop w:val="0"/>
          <w:marBottom w:val="0"/>
          <w:divBdr>
            <w:top w:val="none" w:sz="0" w:space="0" w:color="auto"/>
            <w:left w:val="none" w:sz="0" w:space="0" w:color="auto"/>
            <w:bottom w:val="none" w:sz="0" w:space="0" w:color="auto"/>
            <w:right w:val="none" w:sz="0" w:space="0" w:color="auto"/>
          </w:divBdr>
        </w:div>
        <w:div w:id="1541165924">
          <w:marLeft w:val="1166"/>
          <w:marRight w:val="0"/>
          <w:marTop w:val="0"/>
          <w:marBottom w:val="0"/>
          <w:divBdr>
            <w:top w:val="none" w:sz="0" w:space="0" w:color="auto"/>
            <w:left w:val="none" w:sz="0" w:space="0" w:color="auto"/>
            <w:bottom w:val="none" w:sz="0" w:space="0" w:color="auto"/>
            <w:right w:val="none" w:sz="0" w:space="0" w:color="auto"/>
          </w:divBdr>
        </w:div>
        <w:div w:id="1541165932">
          <w:marLeft w:val="1166"/>
          <w:marRight w:val="0"/>
          <w:marTop w:val="0"/>
          <w:marBottom w:val="0"/>
          <w:divBdr>
            <w:top w:val="none" w:sz="0" w:space="0" w:color="auto"/>
            <w:left w:val="none" w:sz="0" w:space="0" w:color="auto"/>
            <w:bottom w:val="none" w:sz="0" w:space="0" w:color="auto"/>
            <w:right w:val="none" w:sz="0" w:space="0" w:color="auto"/>
          </w:divBdr>
        </w:div>
        <w:div w:id="1541165972">
          <w:marLeft w:val="1166"/>
          <w:marRight w:val="0"/>
          <w:marTop w:val="0"/>
          <w:marBottom w:val="0"/>
          <w:divBdr>
            <w:top w:val="none" w:sz="0" w:space="0" w:color="auto"/>
            <w:left w:val="none" w:sz="0" w:space="0" w:color="auto"/>
            <w:bottom w:val="none" w:sz="0" w:space="0" w:color="auto"/>
            <w:right w:val="none" w:sz="0" w:space="0" w:color="auto"/>
          </w:divBdr>
        </w:div>
        <w:div w:id="1541165973">
          <w:marLeft w:val="1166"/>
          <w:marRight w:val="0"/>
          <w:marTop w:val="0"/>
          <w:marBottom w:val="0"/>
          <w:divBdr>
            <w:top w:val="none" w:sz="0" w:space="0" w:color="auto"/>
            <w:left w:val="none" w:sz="0" w:space="0" w:color="auto"/>
            <w:bottom w:val="none" w:sz="0" w:space="0" w:color="auto"/>
            <w:right w:val="none" w:sz="0" w:space="0" w:color="auto"/>
          </w:divBdr>
        </w:div>
        <w:div w:id="1541165988">
          <w:marLeft w:val="1166"/>
          <w:marRight w:val="0"/>
          <w:marTop w:val="0"/>
          <w:marBottom w:val="0"/>
          <w:divBdr>
            <w:top w:val="none" w:sz="0" w:space="0" w:color="auto"/>
            <w:left w:val="none" w:sz="0" w:space="0" w:color="auto"/>
            <w:bottom w:val="none" w:sz="0" w:space="0" w:color="auto"/>
            <w:right w:val="none" w:sz="0" w:space="0" w:color="auto"/>
          </w:divBdr>
        </w:div>
      </w:divsChild>
    </w:div>
    <w:div w:id="1541165921">
      <w:marLeft w:val="0"/>
      <w:marRight w:val="0"/>
      <w:marTop w:val="0"/>
      <w:marBottom w:val="0"/>
      <w:divBdr>
        <w:top w:val="none" w:sz="0" w:space="0" w:color="auto"/>
        <w:left w:val="none" w:sz="0" w:space="0" w:color="auto"/>
        <w:bottom w:val="none" w:sz="0" w:space="0" w:color="auto"/>
        <w:right w:val="none" w:sz="0" w:space="0" w:color="auto"/>
      </w:divBdr>
    </w:div>
    <w:div w:id="1541165922">
      <w:marLeft w:val="0"/>
      <w:marRight w:val="0"/>
      <w:marTop w:val="0"/>
      <w:marBottom w:val="0"/>
      <w:divBdr>
        <w:top w:val="none" w:sz="0" w:space="0" w:color="auto"/>
        <w:left w:val="none" w:sz="0" w:space="0" w:color="auto"/>
        <w:bottom w:val="none" w:sz="0" w:space="0" w:color="auto"/>
        <w:right w:val="none" w:sz="0" w:space="0" w:color="auto"/>
      </w:divBdr>
      <w:divsChild>
        <w:div w:id="1541165856">
          <w:marLeft w:val="1166"/>
          <w:marRight w:val="0"/>
          <w:marTop w:val="0"/>
          <w:marBottom w:val="0"/>
          <w:divBdr>
            <w:top w:val="none" w:sz="0" w:space="0" w:color="auto"/>
            <w:left w:val="none" w:sz="0" w:space="0" w:color="auto"/>
            <w:bottom w:val="none" w:sz="0" w:space="0" w:color="auto"/>
            <w:right w:val="none" w:sz="0" w:space="0" w:color="auto"/>
          </w:divBdr>
        </w:div>
        <w:div w:id="1541165912">
          <w:marLeft w:val="547"/>
          <w:marRight w:val="0"/>
          <w:marTop w:val="0"/>
          <w:marBottom w:val="0"/>
          <w:divBdr>
            <w:top w:val="none" w:sz="0" w:space="0" w:color="auto"/>
            <w:left w:val="none" w:sz="0" w:space="0" w:color="auto"/>
            <w:bottom w:val="none" w:sz="0" w:space="0" w:color="auto"/>
            <w:right w:val="none" w:sz="0" w:space="0" w:color="auto"/>
          </w:divBdr>
        </w:div>
      </w:divsChild>
    </w:div>
    <w:div w:id="1541165926">
      <w:marLeft w:val="0"/>
      <w:marRight w:val="0"/>
      <w:marTop w:val="0"/>
      <w:marBottom w:val="0"/>
      <w:divBdr>
        <w:top w:val="none" w:sz="0" w:space="0" w:color="auto"/>
        <w:left w:val="none" w:sz="0" w:space="0" w:color="auto"/>
        <w:bottom w:val="none" w:sz="0" w:space="0" w:color="auto"/>
        <w:right w:val="none" w:sz="0" w:space="0" w:color="auto"/>
      </w:divBdr>
    </w:div>
    <w:div w:id="1541165927">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336"/>
          <w:marBottom w:val="0"/>
          <w:divBdr>
            <w:top w:val="none" w:sz="0" w:space="0" w:color="auto"/>
            <w:left w:val="none" w:sz="0" w:space="0" w:color="auto"/>
            <w:bottom w:val="none" w:sz="0" w:space="0" w:color="auto"/>
            <w:right w:val="none" w:sz="0" w:space="0" w:color="auto"/>
          </w:divBdr>
        </w:div>
        <w:div w:id="1541165962">
          <w:marLeft w:val="0"/>
          <w:marRight w:val="0"/>
          <w:marTop w:val="240"/>
          <w:marBottom w:val="0"/>
          <w:divBdr>
            <w:top w:val="none" w:sz="0" w:space="0" w:color="auto"/>
            <w:left w:val="none" w:sz="0" w:space="0" w:color="auto"/>
            <w:bottom w:val="none" w:sz="0" w:space="0" w:color="auto"/>
            <w:right w:val="none" w:sz="0" w:space="0" w:color="auto"/>
          </w:divBdr>
        </w:div>
        <w:div w:id="1541165978">
          <w:marLeft w:val="0"/>
          <w:marRight w:val="0"/>
          <w:marTop w:val="240"/>
          <w:marBottom w:val="0"/>
          <w:divBdr>
            <w:top w:val="none" w:sz="0" w:space="0" w:color="auto"/>
            <w:left w:val="none" w:sz="0" w:space="0" w:color="auto"/>
            <w:bottom w:val="none" w:sz="0" w:space="0" w:color="auto"/>
            <w:right w:val="none" w:sz="0" w:space="0" w:color="auto"/>
          </w:divBdr>
        </w:div>
        <w:div w:id="1541165997">
          <w:marLeft w:val="0"/>
          <w:marRight w:val="0"/>
          <w:marTop w:val="240"/>
          <w:marBottom w:val="0"/>
          <w:divBdr>
            <w:top w:val="none" w:sz="0" w:space="0" w:color="auto"/>
            <w:left w:val="none" w:sz="0" w:space="0" w:color="auto"/>
            <w:bottom w:val="none" w:sz="0" w:space="0" w:color="auto"/>
            <w:right w:val="none" w:sz="0" w:space="0" w:color="auto"/>
          </w:divBdr>
        </w:div>
      </w:divsChild>
    </w:div>
    <w:div w:id="1541165928">
      <w:marLeft w:val="0"/>
      <w:marRight w:val="0"/>
      <w:marTop w:val="0"/>
      <w:marBottom w:val="0"/>
      <w:divBdr>
        <w:top w:val="none" w:sz="0" w:space="0" w:color="auto"/>
        <w:left w:val="none" w:sz="0" w:space="0" w:color="auto"/>
        <w:bottom w:val="none" w:sz="0" w:space="0" w:color="auto"/>
        <w:right w:val="none" w:sz="0" w:space="0" w:color="auto"/>
      </w:divBdr>
    </w:div>
    <w:div w:id="1541165934">
      <w:marLeft w:val="0"/>
      <w:marRight w:val="0"/>
      <w:marTop w:val="0"/>
      <w:marBottom w:val="0"/>
      <w:divBdr>
        <w:top w:val="none" w:sz="0" w:space="0" w:color="auto"/>
        <w:left w:val="none" w:sz="0" w:space="0" w:color="auto"/>
        <w:bottom w:val="none" w:sz="0" w:space="0" w:color="auto"/>
        <w:right w:val="none" w:sz="0" w:space="0" w:color="auto"/>
      </w:divBdr>
      <w:divsChild>
        <w:div w:id="1541165833">
          <w:marLeft w:val="0"/>
          <w:marRight w:val="0"/>
          <w:marTop w:val="130"/>
          <w:marBottom w:val="0"/>
          <w:divBdr>
            <w:top w:val="none" w:sz="0" w:space="0" w:color="auto"/>
            <w:left w:val="none" w:sz="0" w:space="0" w:color="auto"/>
            <w:bottom w:val="none" w:sz="0" w:space="0" w:color="auto"/>
            <w:right w:val="none" w:sz="0" w:space="0" w:color="auto"/>
          </w:divBdr>
        </w:div>
      </w:divsChild>
    </w:div>
    <w:div w:id="1541165935">
      <w:marLeft w:val="0"/>
      <w:marRight w:val="0"/>
      <w:marTop w:val="0"/>
      <w:marBottom w:val="0"/>
      <w:divBdr>
        <w:top w:val="none" w:sz="0" w:space="0" w:color="auto"/>
        <w:left w:val="none" w:sz="0" w:space="0" w:color="auto"/>
        <w:bottom w:val="none" w:sz="0" w:space="0" w:color="auto"/>
        <w:right w:val="none" w:sz="0" w:space="0" w:color="auto"/>
      </w:divBdr>
    </w:div>
    <w:div w:id="1541165939">
      <w:marLeft w:val="0"/>
      <w:marRight w:val="0"/>
      <w:marTop w:val="0"/>
      <w:marBottom w:val="0"/>
      <w:divBdr>
        <w:top w:val="none" w:sz="0" w:space="0" w:color="auto"/>
        <w:left w:val="none" w:sz="0" w:space="0" w:color="auto"/>
        <w:bottom w:val="none" w:sz="0" w:space="0" w:color="auto"/>
        <w:right w:val="none" w:sz="0" w:space="0" w:color="auto"/>
      </w:divBdr>
      <w:divsChild>
        <w:div w:id="1541166007">
          <w:marLeft w:val="0"/>
          <w:marRight w:val="0"/>
          <w:marTop w:val="130"/>
          <w:marBottom w:val="0"/>
          <w:divBdr>
            <w:top w:val="none" w:sz="0" w:space="0" w:color="auto"/>
            <w:left w:val="none" w:sz="0" w:space="0" w:color="auto"/>
            <w:bottom w:val="none" w:sz="0" w:space="0" w:color="auto"/>
            <w:right w:val="none" w:sz="0" w:space="0" w:color="auto"/>
          </w:divBdr>
        </w:div>
      </w:divsChild>
    </w:div>
    <w:div w:id="1541165942">
      <w:marLeft w:val="0"/>
      <w:marRight w:val="0"/>
      <w:marTop w:val="0"/>
      <w:marBottom w:val="0"/>
      <w:divBdr>
        <w:top w:val="none" w:sz="0" w:space="0" w:color="auto"/>
        <w:left w:val="none" w:sz="0" w:space="0" w:color="auto"/>
        <w:bottom w:val="none" w:sz="0" w:space="0" w:color="auto"/>
        <w:right w:val="none" w:sz="0" w:space="0" w:color="auto"/>
      </w:divBdr>
      <w:divsChild>
        <w:div w:id="1541165840">
          <w:marLeft w:val="547"/>
          <w:marRight w:val="0"/>
          <w:marTop w:val="0"/>
          <w:marBottom w:val="0"/>
          <w:divBdr>
            <w:top w:val="none" w:sz="0" w:space="0" w:color="auto"/>
            <w:left w:val="none" w:sz="0" w:space="0" w:color="auto"/>
            <w:bottom w:val="none" w:sz="0" w:space="0" w:color="auto"/>
            <w:right w:val="none" w:sz="0" w:space="0" w:color="auto"/>
          </w:divBdr>
        </w:div>
        <w:div w:id="1541165854">
          <w:marLeft w:val="547"/>
          <w:marRight w:val="0"/>
          <w:marTop w:val="0"/>
          <w:marBottom w:val="0"/>
          <w:divBdr>
            <w:top w:val="none" w:sz="0" w:space="0" w:color="auto"/>
            <w:left w:val="none" w:sz="0" w:space="0" w:color="auto"/>
            <w:bottom w:val="none" w:sz="0" w:space="0" w:color="auto"/>
            <w:right w:val="none" w:sz="0" w:space="0" w:color="auto"/>
          </w:divBdr>
        </w:div>
        <w:div w:id="1541165872">
          <w:marLeft w:val="547"/>
          <w:marRight w:val="0"/>
          <w:marTop w:val="0"/>
          <w:marBottom w:val="0"/>
          <w:divBdr>
            <w:top w:val="none" w:sz="0" w:space="0" w:color="auto"/>
            <w:left w:val="none" w:sz="0" w:space="0" w:color="auto"/>
            <w:bottom w:val="none" w:sz="0" w:space="0" w:color="auto"/>
            <w:right w:val="none" w:sz="0" w:space="0" w:color="auto"/>
          </w:divBdr>
        </w:div>
        <w:div w:id="1541165923">
          <w:marLeft w:val="547"/>
          <w:marRight w:val="0"/>
          <w:marTop w:val="0"/>
          <w:marBottom w:val="0"/>
          <w:divBdr>
            <w:top w:val="none" w:sz="0" w:space="0" w:color="auto"/>
            <w:left w:val="none" w:sz="0" w:space="0" w:color="auto"/>
            <w:bottom w:val="none" w:sz="0" w:space="0" w:color="auto"/>
            <w:right w:val="none" w:sz="0" w:space="0" w:color="auto"/>
          </w:divBdr>
        </w:div>
        <w:div w:id="1541166003">
          <w:marLeft w:val="547"/>
          <w:marRight w:val="0"/>
          <w:marTop w:val="0"/>
          <w:marBottom w:val="0"/>
          <w:divBdr>
            <w:top w:val="none" w:sz="0" w:space="0" w:color="auto"/>
            <w:left w:val="none" w:sz="0" w:space="0" w:color="auto"/>
            <w:bottom w:val="none" w:sz="0" w:space="0" w:color="auto"/>
            <w:right w:val="none" w:sz="0" w:space="0" w:color="auto"/>
          </w:divBdr>
        </w:div>
      </w:divsChild>
    </w:div>
    <w:div w:id="1541165944">
      <w:marLeft w:val="0"/>
      <w:marRight w:val="0"/>
      <w:marTop w:val="0"/>
      <w:marBottom w:val="0"/>
      <w:divBdr>
        <w:top w:val="none" w:sz="0" w:space="0" w:color="auto"/>
        <w:left w:val="none" w:sz="0" w:space="0" w:color="auto"/>
        <w:bottom w:val="none" w:sz="0" w:space="0" w:color="auto"/>
        <w:right w:val="none" w:sz="0" w:space="0" w:color="auto"/>
      </w:divBdr>
      <w:divsChild>
        <w:div w:id="1541165929">
          <w:marLeft w:val="994"/>
          <w:marRight w:val="0"/>
          <w:marTop w:val="0"/>
          <w:marBottom w:val="0"/>
          <w:divBdr>
            <w:top w:val="none" w:sz="0" w:space="0" w:color="auto"/>
            <w:left w:val="none" w:sz="0" w:space="0" w:color="auto"/>
            <w:bottom w:val="none" w:sz="0" w:space="0" w:color="auto"/>
            <w:right w:val="none" w:sz="0" w:space="0" w:color="auto"/>
          </w:divBdr>
        </w:div>
        <w:div w:id="1541165943">
          <w:marLeft w:val="994"/>
          <w:marRight w:val="0"/>
          <w:marTop w:val="0"/>
          <w:marBottom w:val="0"/>
          <w:divBdr>
            <w:top w:val="none" w:sz="0" w:space="0" w:color="auto"/>
            <w:left w:val="none" w:sz="0" w:space="0" w:color="auto"/>
            <w:bottom w:val="none" w:sz="0" w:space="0" w:color="auto"/>
            <w:right w:val="none" w:sz="0" w:space="0" w:color="auto"/>
          </w:divBdr>
        </w:div>
        <w:div w:id="1541165965">
          <w:marLeft w:val="994"/>
          <w:marRight w:val="0"/>
          <w:marTop w:val="0"/>
          <w:marBottom w:val="0"/>
          <w:divBdr>
            <w:top w:val="none" w:sz="0" w:space="0" w:color="auto"/>
            <w:left w:val="none" w:sz="0" w:space="0" w:color="auto"/>
            <w:bottom w:val="none" w:sz="0" w:space="0" w:color="auto"/>
            <w:right w:val="none" w:sz="0" w:space="0" w:color="auto"/>
          </w:divBdr>
        </w:div>
        <w:div w:id="1541166011">
          <w:marLeft w:val="994"/>
          <w:marRight w:val="0"/>
          <w:marTop w:val="0"/>
          <w:marBottom w:val="0"/>
          <w:divBdr>
            <w:top w:val="none" w:sz="0" w:space="0" w:color="auto"/>
            <w:left w:val="none" w:sz="0" w:space="0" w:color="auto"/>
            <w:bottom w:val="none" w:sz="0" w:space="0" w:color="auto"/>
            <w:right w:val="none" w:sz="0" w:space="0" w:color="auto"/>
          </w:divBdr>
        </w:div>
      </w:divsChild>
    </w:div>
    <w:div w:id="1541165948">
      <w:marLeft w:val="0"/>
      <w:marRight w:val="0"/>
      <w:marTop w:val="0"/>
      <w:marBottom w:val="0"/>
      <w:divBdr>
        <w:top w:val="none" w:sz="0" w:space="0" w:color="auto"/>
        <w:left w:val="none" w:sz="0" w:space="0" w:color="auto"/>
        <w:bottom w:val="none" w:sz="0" w:space="0" w:color="auto"/>
        <w:right w:val="none" w:sz="0" w:space="0" w:color="auto"/>
      </w:divBdr>
      <w:divsChild>
        <w:div w:id="1541165888">
          <w:marLeft w:val="0"/>
          <w:marRight w:val="0"/>
          <w:marTop w:val="158"/>
          <w:marBottom w:val="0"/>
          <w:divBdr>
            <w:top w:val="none" w:sz="0" w:space="0" w:color="auto"/>
            <w:left w:val="none" w:sz="0" w:space="0" w:color="auto"/>
            <w:bottom w:val="none" w:sz="0" w:space="0" w:color="auto"/>
            <w:right w:val="none" w:sz="0" w:space="0" w:color="auto"/>
          </w:divBdr>
        </w:div>
        <w:div w:id="1541165947">
          <w:marLeft w:val="0"/>
          <w:marRight w:val="0"/>
          <w:marTop w:val="158"/>
          <w:marBottom w:val="0"/>
          <w:divBdr>
            <w:top w:val="none" w:sz="0" w:space="0" w:color="auto"/>
            <w:left w:val="none" w:sz="0" w:space="0" w:color="auto"/>
            <w:bottom w:val="none" w:sz="0" w:space="0" w:color="auto"/>
            <w:right w:val="none" w:sz="0" w:space="0" w:color="auto"/>
          </w:divBdr>
        </w:div>
        <w:div w:id="1541165977">
          <w:marLeft w:val="0"/>
          <w:marRight w:val="0"/>
          <w:marTop w:val="158"/>
          <w:marBottom w:val="0"/>
          <w:divBdr>
            <w:top w:val="none" w:sz="0" w:space="0" w:color="auto"/>
            <w:left w:val="none" w:sz="0" w:space="0" w:color="auto"/>
            <w:bottom w:val="none" w:sz="0" w:space="0" w:color="auto"/>
            <w:right w:val="none" w:sz="0" w:space="0" w:color="auto"/>
          </w:divBdr>
        </w:div>
      </w:divsChild>
    </w:div>
    <w:div w:id="1541165949">
      <w:marLeft w:val="0"/>
      <w:marRight w:val="0"/>
      <w:marTop w:val="0"/>
      <w:marBottom w:val="0"/>
      <w:divBdr>
        <w:top w:val="none" w:sz="0" w:space="0" w:color="auto"/>
        <w:left w:val="none" w:sz="0" w:space="0" w:color="auto"/>
        <w:bottom w:val="none" w:sz="0" w:space="0" w:color="auto"/>
        <w:right w:val="none" w:sz="0" w:space="0" w:color="auto"/>
      </w:divBdr>
      <w:divsChild>
        <w:div w:id="1541165953">
          <w:marLeft w:val="547"/>
          <w:marRight w:val="0"/>
          <w:marTop w:val="0"/>
          <w:marBottom w:val="0"/>
          <w:divBdr>
            <w:top w:val="none" w:sz="0" w:space="0" w:color="auto"/>
            <w:left w:val="none" w:sz="0" w:space="0" w:color="auto"/>
            <w:bottom w:val="none" w:sz="0" w:space="0" w:color="auto"/>
            <w:right w:val="none" w:sz="0" w:space="0" w:color="auto"/>
          </w:divBdr>
        </w:div>
      </w:divsChild>
    </w:div>
    <w:div w:id="1541165951">
      <w:marLeft w:val="0"/>
      <w:marRight w:val="0"/>
      <w:marTop w:val="0"/>
      <w:marBottom w:val="0"/>
      <w:divBdr>
        <w:top w:val="none" w:sz="0" w:space="0" w:color="auto"/>
        <w:left w:val="none" w:sz="0" w:space="0" w:color="auto"/>
        <w:bottom w:val="none" w:sz="0" w:space="0" w:color="auto"/>
        <w:right w:val="none" w:sz="0" w:space="0" w:color="auto"/>
      </w:divBdr>
      <w:divsChild>
        <w:div w:id="1541165867">
          <w:marLeft w:val="0"/>
          <w:marRight w:val="0"/>
          <w:marTop w:val="173"/>
          <w:marBottom w:val="0"/>
          <w:divBdr>
            <w:top w:val="none" w:sz="0" w:space="0" w:color="auto"/>
            <w:left w:val="none" w:sz="0" w:space="0" w:color="auto"/>
            <w:bottom w:val="none" w:sz="0" w:space="0" w:color="auto"/>
            <w:right w:val="none" w:sz="0" w:space="0" w:color="auto"/>
          </w:divBdr>
        </w:div>
        <w:div w:id="1541165906">
          <w:marLeft w:val="0"/>
          <w:marRight w:val="0"/>
          <w:marTop w:val="173"/>
          <w:marBottom w:val="0"/>
          <w:divBdr>
            <w:top w:val="none" w:sz="0" w:space="0" w:color="auto"/>
            <w:left w:val="none" w:sz="0" w:space="0" w:color="auto"/>
            <w:bottom w:val="none" w:sz="0" w:space="0" w:color="auto"/>
            <w:right w:val="none" w:sz="0" w:space="0" w:color="auto"/>
          </w:divBdr>
        </w:div>
        <w:div w:id="1541165945">
          <w:marLeft w:val="0"/>
          <w:marRight w:val="0"/>
          <w:marTop w:val="173"/>
          <w:marBottom w:val="0"/>
          <w:divBdr>
            <w:top w:val="none" w:sz="0" w:space="0" w:color="auto"/>
            <w:left w:val="none" w:sz="0" w:space="0" w:color="auto"/>
            <w:bottom w:val="none" w:sz="0" w:space="0" w:color="auto"/>
            <w:right w:val="none" w:sz="0" w:space="0" w:color="auto"/>
          </w:divBdr>
        </w:div>
        <w:div w:id="1541165952">
          <w:marLeft w:val="0"/>
          <w:marRight w:val="0"/>
          <w:marTop w:val="173"/>
          <w:marBottom w:val="0"/>
          <w:divBdr>
            <w:top w:val="none" w:sz="0" w:space="0" w:color="auto"/>
            <w:left w:val="none" w:sz="0" w:space="0" w:color="auto"/>
            <w:bottom w:val="none" w:sz="0" w:space="0" w:color="auto"/>
            <w:right w:val="none" w:sz="0" w:space="0" w:color="auto"/>
          </w:divBdr>
        </w:div>
        <w:div w:id="1541165955">
          <w:marLeft w:val="0"/>
          <w:marRight w:val="0"/>
          <w:marTop w:val="173"/>
          <w:marBottom w:val="0"/>
          <w:divBdr>
            <w:top w:val="none" w:sz="0" w:space="0" w:color="auto"/>
            <w:left w:val="none" w:sz="0" w:space="0" w:color="auto"/>
            <w:bottom w:val="none" w:sz="0" w:space="0" w:color="auto"/>
            <w:right w:val="none" w:sz="0" w:space="0" w:color="auto"/>
          </w:divBdr>
        </w:div>
      </w:divsChild>
    </w:div>
    <w:div w:id="1541165954">
      <w:marLeft w:val="0"/>
      <w:marRight w:val="0"/>
      <w:marTop w:val="0"/>
      <w:marBottom w:val="0"/>
      <w:divBdr>
        <w:top w:val="none" w:sz="0" w:space="0" w:color="auto"/>
        <w:left w:val="none" w:sz="0" w:space="0" w:color="auto"/>
        <w:bottom w:val="none" w:sz="0" w:space="0" w:color="auto"/>
        <w:right w:val="none" w:sz="0" w:space="0" w:color="auto"/>
      </w:divBdr>
      <w:divsChild>
        <w:div w:id="1541165836">
          <w:marLeft w:val="0"/>
          <w:marRight w:val="0"/>
          <w:marTop w:val="130"/>
          <w:marBottom w:val="0"/>
          <w:divBdr>
            <w:top w:val="none" w:sz="0" w:space="0" w:color="auto"/>
            <w:left w:val="none" w:sz="0" w:space="0" w:color="auto"/>
            <w:bottom w:val="none" w:sz="0" w:space="0" w:color="auto"/>
            <w:right w:val="none" w:sz="0" w:space="0" w:color="auto"/>
          </w:divBdr>
        </w:div>
        <w:div w:id="1541165838">
          <w:marLeft w:val="0"/>
          <w:marRight w:val="0"/>
          <w:marTop w:val="130"/>
          <w:marBottom w:val="0"/>
          <w:divBdr>
            <w:top w:val="none" w:sz="0" w:space="0" w:color="auto"/>
            <w:left w:val="none" w:sz="0" w:space="0" w:color="auto"/>
            <w:bottom w:val="none" w:sz="0" w:space="0" w:color="auto"/>
            <w:right w:val="none" w:sz="0" w:space="0" w:color="auto"/>
          </w:divBdr>
        </w:div>
        <w:div w:id="1541165901">
          <w:marLeft w:val="0"/>
          <w:marRight w:val="0"/>
          <w:marTop w:val="130"/>
          <w:marBottom w:val="0"/>
          <w:divBdr>
            <w:top w:val="none" w:sz="0" w:space="0" w:color="auto"/>
            <w:left w:val="none" w:sz="0" w:space="0" w:color="auto"/>
            <w:bottom w:val="none" w:sz="0" w:space="0" w:color="auto"/>
            <w:right w:val="none" w:sz="0" w:space="0" w:color="auto"/>
          </w:divBdr>
        </w:div>
      </w:divsChild>
    </w:div>
    <w:div w:id="1541165957">
      <w:marLeft w:val="0"/>
      <w:marRight w:val="0"/>
      <w:marTop w:val="0"/>
      <w:marBottom w:val="0"/>
      <w:divBdr>
        <w:top w:val="none" w:sz="0" w:space="0" w:color="auto"/>
        <w:left w:val="none" w:sz="0" w:space="0" w:color="auto"/>
        <w:bottom w:val="none" w:sz="0" w:space="0" w:color="auto"/>
        <w:right w:val="none" w:sz="0" w:space="0" w:color="auto"/>
      </w:divBdr>
      <w:divsChild>
        <w:div w:id="1541165893">
          <w:marLeft w:val="547"/>
          <w:marRight w:val="0"/>
          <w:marTop w:val="0"/>
          <w:marBottom w:val="0"/>
          <w:divBdr>
            <w:top w:val="none" w:sz="0" w:space="0" w:color="auto"/>
            <w:left w:val="none" w:sz="0" w:space="0" w:color="auto"/>
            <w:bottom w:val="none" w:sz="0" w:space="0" w:color="auto"/>
            <w:right w:val="none" w:sz="0" w:space="0" w:color="auto"/>
          </w:divBdr>
        </w:div>
        <w:div w:id="1541165903">
          <w:marLeft w:val="547"/>
          <w:marRight w:val="0"/>
          <w:marTop w:val="0"/>
          <w:marBottom w:val="0"/>
          <w:divBdr>
            <w:top w:val="none" w:sz="0" w:space="0" w:color="auto"/>
            <w:left w:val="none" w:sz="0" w:space="0" w:color="auto"/>
            <w:bottom w:val="none" w:sz="0" w:space="0" w:color="auto"/>
            <w:right w:val="none" w:sz="0" w:space="0" w:color="auto"/>
          </w:divBdr>
        </w:div>
        <w:div w:id="1541165909">
          <w:marLeft w:val="547"/>
          <w:marRight w:val="0"/>
          <w:marTop w:val="0"/>
          <w:marBottom w:val="0"/>
          <w:divBdr>
            <w:top w:val="none" w:sz="0" w:space="0" w:color="auto"/>
            <w:left w:val="none" w:sz="0" w:space="0" w:color="auto"/>
            <w:bottom w:val="none" w:sz="0" w:space="0" w:color="auto"/>
            <w:right w:val="none" w:sz="0" w:space="0" w:color="auto"/>
          </w:divBdr>
        </w:div>
        <w:div w:id="1541166008">
          <w:marLeft w:val="547"/>
          <w:marRight w:val="0"/>
          <w:marTop w:val="0"/>
          <w:marBottom w:val="0"/>
          <w:divBdr>
            <w:top w:val="none" w:sz="0" w:space="0" w:color="auto"/>
            <w:left w:val="none" w:sz="0" w:space="0" w:color="auto"/>
            <w:bottom w:val="none" w:sz="0" w:space="0" w:color="auto"/>
            <w:right w:val="none" w:sz="0" w:space="0" w:color="auto"/>
          </w:divBdr>
        </w:div>
      </w:divsChild>
    </w:div>
    <w:div w:id="1541165960">
      <w:marLeft w:val="0"/>
      <w:marRight w:val="0"/>
      <w:marTop w:val="0"/>
      <w:marBottom w:val="0"/>
      <w:divBdr>
        <w:top w:val="none" w:sz="0" w:space="0" w:color="auto"/>
        <w:left w:val="none" w:sz="0" w:space="0" w:color="auto"/>
        <w:bottom w:val="none" w:sz="0" w:space="0" w:color="auto"/>
        <w:right w:val="none" w:sz="0" w:space="0" w:color="auto"/>
      </w:divBdr>
      <w:divsChild>
        <w:div w:id="1541165876">
          <w:marLeft w:val="547"/>
          <w:marRight w:val="0"/>
          <w:marTop w:val="0"/>
          <w:marBottom w:val="0"/>
          <w:divBdr>
            <w:top w:val="none" w:sz="0" w:space="0" w:color="auto"/>
            <w:left w:val="none" w:sz="0" w:space="0" w:color="auto"/>
            <w:bottom w:val="none" w:sz="0" w:space="0" w:color="auto"/>
            <w:right w:val="none" w:sz="0" w:space="0" w:color="auto"/>
          </w:divBdr>
        </w:div>
        <w:div w:id="1541165916">
          <w:marLeft w:val="547"/>
          <w:marRight w:val="0"/>
          <w:marTop w:val="0"/>
          <w:marBottom w:val="0"/>
          <w:divBdr>
            <w:top w:val="none" w:sz="0" w:space="0" w:color="auto"/>
            <w:left w:val="none" w:sz="0" w:space="0" w:color="auto"/>
            <w:bottom w:val="none" w:sz="0" w:space="0" w:color="auto"/>
            <w:right w:val="none" w:sz="0" w:space="0" w:color="auto"/>
          </w:divBdr>
        </w:div>
        <w:div w:id="1541165979">
          <w:marLeft w:val="547"/>
          <w:marRight w:val="0"/>
          <w:marTop w:val="0"/>
          <w:marBottom w:val="0"/>
          <w:divBdr>
            <w:top w:val="none" w:sz="0" w:space="0" w:color="auto"/>
            <w:left w:val="none" w:sz="0" w:space="0" w:color="auto"/>
            <w:bottom w:val="none" w:sz="0" w:space="0" w:color="auto"/>
            <w:right w:val="none" w:sz="0" w:space="0" w:color="auto"/>
          </w:divBdr>
        </w:div>
      </w:divsChild>
    </w:div>
    <w:div w:id="1541165975">
      <w:marLeft w:val="0"/>
      <w:marRight w:val="0"/>
      <w:marTop w:val="0"/>
      <w:marBottom w:val="0"/>
      <w:divBdr>
        <w:top w:val="none" w:sz="0" w:space="0" w:color="auto"/>
        <w:left w:val="none" w:sz="0" w:space="0" w:color="auto"/>
        <w:bottom w:val="none" w:sz="0" w:space="0" w:color="auto"/>
        <w:right w:val="none" w:sz="0" w:space="0" w:color="auto"/>
      </w:divBdr>
      <w:divsChild>
        <w:div w:id="1541165865">
          <w:marLeft w:val="547"/>
          <w:marRight w:val="0"/>
          <w:marTop w:val="0"/>
          <w:marBottom w:val="0"/>
          <w:divBdr>
            <w:top w:val="none" w:sz="0" w:space="0" w:color="auto"/>
            <w:left w:val="none" w:sz="0" w:space="0" w:color="auto"/>
            <w:bottom w:val="none" w:sz="0" w:space="0" w:color="auto"/>
            <w:right w:val="none" w:sz="0" w:space="0" w:color="auto"/>
          </w:divBdr>
        </w:div>
        <w:div w:id="1541166013">
          <w:marLeft w:val="1166"/>
          <w:marRight w:val="0"/>
          <w:marTop w:val="0"/>
          <w:marBottom w:val="0"/>
          <w:divBdr>
            <w:top w:val="none" w:sz="0" w:space="0" w:color="auto"/>
            <w:left w:val="none" w:sz="0" w:space="0" w:color="auto"/>
            <w:bottom w:val="none" w:sz="0" w:space="0" w:color="auto"/>
            <w:right w:val="none" w:sz="0" w:space="0" w:color="auto"/>
          </w:divBdr>
        </w:div>
      </w:divsChild>
    </w:div>
    <w:div w:id="1541165985">
      <w:marLeft w:val="0"/>
      <w:marRight w:val="0"/>
      <w:marTop w:val="0"/>
      <w:marBottom w:val="0"/>
      <w:divBdr>
        <w:top w:val="none" w:sz="0" w:space="0" w:color="auto"/>
        <w:left w:val="none" w:sz="0" w:space="0" w:color="auto"/>
        <w:bottom w:val="none" w:sz="0" w:space="0" w:color="auto"/>
        <w:right w:val="none" w:sz="0" w:space="0" w:color="auto"/>
      </w:divBdr>
    </w:div>
    <w:div w:id="1541165986">
      <w:marLeft w:val="0"/>
      <w:marRight w:val="0"/>
      <w:marTop w:val="0"/>
      <w:marBottom w:val="0"/>
      <w:divBdr>
        <w:top w:val="none" w:sz="0" w:space="0" w:color="auto"/>
        <w:left w:val="none" w:sz="0" w:space="0" w:color="auto"/>
        <w:bottom w:val="none" w:sz="0" w:space="0" w:color="auto"/>
        <w:right w:val="none" w:sz="0" w:space="0" w:color="auto"/>
      </w:divBdr>
      <w:divsChild>
        <w:div w:id="1541165843">
          <w:marLeft w:val="547"/>
          <w:marRight w:val="0"/>
          <w:marTop w:val="0"/>
          <w:marBottom w:val="0"/>
          <w:divBdr>
            <w:top w:val="none" w:sz="0" w:space="0" w:color="auto"/>
            <w:left w:val="none" w:sz="0" w:space="0" w:color="auto"/>
            <w:bottom w:val="none" w:sz="0" w:space="0" w:color="auto"/>
            <w:right w:val="none" w:sz="0" w:space="0" w:color="auto"/>
          </w:divBdr>
        </w:div>
        <w:div w:id="1541165844">
          <w:marLeft w:val="1166"/>
          <w:marRight w:val="0"/>
          <w:marTop w:val="0"/>
          <w:marBottom w:val="0"/>
          <w:divBdr>
            <w:top w:val="none" w:sz="0" w:space="0" w:color="auto"/>
            <w:left w:val="none" w:sz="0" w:space="0" w:color="auto"/>
            <w:bottom w:val="none" w:sz="0" w:space="0" w:color="auto"/>
            <w:right w:val="none" w:sz="0" w:space="0" w:color="auto"/>
          </w:divBdr>
        </w:div>
        <w:div w:id="1541165857">
          <w:marLeft w:val="1166"/>
          <w:marRight w:val="0"/>
          <w:marTop w:val="0"/>
          <w:marBottom w:val="0"/>
          <w:divBdr>
            <w:top w:val="none" w:sz="0" w:space="0" w:color="auto"/>
            <w:left w:val="none" w:sz="0" w:space="0" w:color="auto"/>
            <w:bottom w:val="none" w:sz="0" w:space="0" w:color="auto"/>
            <w:right w:val="none" w:sz="0" w:space="0" w:color="auto"/>
          </w:divBdr>
        </w:div>
        <w:div w:id="1541165878">
          <w:marLeft w:val="547"/>
          <w:marRight w:val="0"/>
          <w:marTop w:val="0"/>
          <w:marBottom w:val="0"/>
          <w:divBdr>
            <w:top w:val="none" w:sz="0" w:space="0" w:color="auto"/>
            <w:left w:val="none" w:sz="0" w:space="0" w:color="auto"/>
            <w:bottom w:val="none" w:sz="0" w:space="0" w:color="auto"/>
            <w:right w:val="none" w:sz="0" w:space="0" w:color="auto"/>
          </w:divBdr>
        </w:div>
        <w:div w:id="1541165904">
          <w:marLeft w:val="1166"/>
          <w:marRight w:val="0"/>
          <w:marTop w:val="0"/>
          <w:marBottom w:val="0"/>
          <w:divBdr>
            <w:top w:val="none" w:sz="0" w:space="0" w:color="auto"/>
            <w:left w:val="none" w:sz="0" w:space="0" w:color="auto"/>
            <w:bottom w:val="none" w:sz="0" w:space="0" w:color="auto"/>
            <w:right w:val="none" w:sz="0" w:space="0" w:color="auto"/>
          </w:divBdr>
        </w:div>
        <w:div w:id="1541165905">
          <w:marLeft w:val="1166"/>
          <w:marRight w:val="0"/>
          <w:marTop w:val="0"/>
          <w:marBottom w:val="0"/>
          <w:divBdr>
            <w:top w:val="none" w:sz="0" w:space="0" w:color="auto"/>
            <w:left w:val="none" w:sz="0" w:space="0" w:color="auto"/>
            <w:bottom w:val="none" w:sz="0" w:space="0" w:color="auto"/>
            <w:right w:val="none" w:sz="0" w:space="0" w:color="auto"/>
          </w:divBdr>
        </w:div>
        <w:div w:id="1541165914">
          <w:marLeft w:val="547"/>
          <w:marRight w:val="0"/>
          <w:marTop w:val="0"/>
          <w:marBottom w:val="0"/>
          <w:divBdr>
            <w:top w:val="none" w:sz="0" w:space="0" w:color="auto"/>
            <w:left w:val="none" w:sz="0" w:space="0" w:color="auto"/>
            <w:bottom w:val="none" w:sz="0" w:space="0" w:color="auto"/>
            <w:right w:val="none" w:sz="0" w:space="0" w:color="auto"/>
          </w:divBdr>
        </w:div>
        <w:div w:id="1541165919">
          <w:marLeft w:val="1166"/>
          <w:marRight w:val="0"/>
          <w:marTop w:val="0"/>
          <w:marBottom w:val="0"/>
          <w:divBdr>
            <w:top w:val="none" w:sz="0" w:space="0" w:color="auto"/>
            <w:left w:val="none" w:sz="0" w:space="0" w:color="auto"/>
            <w:bottom w:val="none" w:sz="0" w:space="0" w:color="auto"/>
            <w:right w:val="none" w:sz="0" w:space="0" w:color="auto"/>
          </w:divBdr>
        </w:div>
        <w:div w:id="1541165940">
          <w:marLeft w:val="1166"/>
          <w:marRight w:val="0"/>
          <w:marTop w:val="0"/>
          <w:marBottom w:val="0"/>
          <w:divBdr>
            <w:top w:val="none" w:sz="0" w:space="0" w:color="auto"/>
            <w:left w:val="none" w:sz="0" w:space="0" w:color="auto"/>
            <w:bottom w:val="none" w:sz="0" w:space="0" w:color="auto"/>
            <w:right w:val="none" w:sz="0" w:space="0" w:color="auto"/>
          </w:divBdr>
        </w:div>
        <w:div w:id="1541165966">
          <w:marLeft w:val="1166"/>
          <w:marRight w:val="0"/>
          <w:marTop w:val="0"/>
          <w:marBottom w:val="0"/>
          <w:divBdr>
            <w:top w:val="none" w:sz="0" w:space="0" w:color="auto"/>
            <w:left w:val="none" w:sz="0" w:space="0" w:color="auto"/>
            <w:bottom w:val="none" w:sz="0" w:space="0" w:color="auto"/>
            <w:right w:val="none" w:sz="0" w:space="0" w:color="auto"/>
          </w:divBdr>
        </w:div>
        <w:div w:id="1541166000">
          <w:marLeft w:val="547"/>
          <w:marRight w:val="0"/>
          <w:marTop w:val="0"/>
          <w:marBottom w:val="0"/>
          <w:divBdr>
            <w:top w:val="none" w:sz="0" w:space="0" w:color="auto"/>
            <w:left w:val="none" w:sz="0" w:space="0" w:color="auto"/>
            <w:bottom w:val="none" w:sz="0" w:space="0" w:color="auto"/>
            <w:right w:val="none" w:sz="0" w:space="0" w:color="auto"/>
          </w:divBdr>
        </w:div>
        <w:div w:id="1541166001">
          <w:marLeft w:val="547"/>
          <w:marRight w:val="0"/>
          <w:marTop w:val="0"/>
          <w:marBottom w:val="0"/>
          <w:divBdr>
            <w:top w:val="none" w:sz="0" w:space="0" w:color="auto"/>
            <w:left w:val="none" w:sz="0" w:space="0" w:color="auto"/>
            <w:bottom w:val="none" w:sz="0" w:space="0" w:color="auto"/>
            <w:right w:val="none" w:sz="0" w:space="0" w:color="auto"/>
          </w:divBdr>
        </w:div>
        <w:div w:id="1541166004">
          <w:marLeft w:val="1166"/>
          <w:marRight w:val="0"/>
          <w:marTop w:val="0"/>
          <w:marBottom w:val="0"/>
          <w:divBdr>
            <w:top w:val="none" w:sz="0" w:space="0" w:color="auto"/>
            <w:left w:val="none" w:sz="0" w:space="0" w:color="auto"/>
            <w:bottom w:val="none" w:sz="0" w:space="0" w:color="auto"/>
            <w:right w:val="none" w:sz="0" w:space="0" w:color="auto"/>
          </w:divBdr>
        </w:div>
      </w:divsChild>
    </w:div>
    <w:div w:id="1541165990">
      <w:marLeft w:val="0"/>
      <w:marRight w:val="0"/>
      <w:marTop w:val="0"/>
      <w:marBottom w:val="0"/>
      <w:divBdr>
        <w:top w:val="none" w:sz="0" w:space="0" w:color="auto"/>
        <w:left w:val="none" w:sz="0" w:space="0" w:color="auto"/>
        <w:bottom w:val="none" w:sz="0" w:space="0" w:color="auto"/>
        <w:right w:val="none" w:sz="0" w:space="0" w:color="auto"/>
      </w:divBdr>
      <w:divsChild>
        <w:div w:id="1541165852">
          <w:marLeft w:val="0"/>
          <w:marRight w:val="0"/>
          <w:marTop w:val="240"/>
          <w:marBottom w:val="0"/>
          <w:divBdr>
            <w:top w:val="none" w:sz="0" w:space="0" w:color="auto"/>
            <w:left w:val="none" w:sz="0" w:space="0" w:color="auto"/>
            <w:bottom w:val="none" w:sz="0" w:space="0" w:color="auto"/>
            <w:right w:val="none" w:sz="0" w:space="0" w:color="auto"/>
          </w:divBdr>
        </w:div>
        <w:div w:id="1541165868">
          <w:marLeft w:val="0"/>
          <w:marRight w:val="0"/>
          <w:marTop w:val="240"/>
          <w:marBottom w:val="0"/>
          <w:divBdr>
            <w:top w:val="none" w:sz="0" w:space="0" w:color="auto"/>
            <w:left w:val="none" w:sz="0" w:space="0" w:color="auto"/>
            <w:bottom w:val="none" w:sz="0" w:space="0" w:color="auto"/>
            <w:right w:val="none" w:sz="0" w:space="0" w:color="auto"/>
          </w:divBdr>
        </w:div>
        <w:div w:id="1541165915">
          <w:marLeft w:val="0"/>
          <w:marRight w:val="0"/>
          <w:marTop w:val="240"/>
          <w:marBottom w:val="0"/>
          <w:divBdr>
            <w:top w:val="none" w:sz="0" w:space="0" w:color="auto"/>
            <w:left w:val="none" w:sz="0" w:space="0" w:color="auto"/>
            <w:bottom w:val="none" w:sz="0" w:space="0" w:color="auto"/>
            <w:right w:val="none" w:sz="0" w:space="0" w:color="auto"/>
          </w:divBdr>
        </w:div>
      </w:divsChild>
    </w:div>
    <w:div w:id="1541165991">
      <w:marLeft w:val="0"/>
      <w:marRight w:val="0"/>
      <w:marTop w:val="0"/>
      <w:marBottom w:val="0"/>
      <w:divBdr>
        <w:top w:val="none" w:sz="0" w:space="0" w:color="auto"/>
        <w:left w:val="none" w:sz="0" w:space="0" w:color="auto"/>
        <w:bottom w:val="none" w:sz="0" w:space="0" w:color="auto"/>
        <w:right w:val="none" w:sz="0" w:space="0" w:color="auto"/>
      </w:divBdr>
      <w:divsChild>
        <w:div w:id="1541165837">
          <w:marLeft w:val="0"/>
          <w:marRight w:val="0"/>
          <w:marTop w:val="240"/>
          <w:marBottom w:val="0"/>
          <w:divBdr>
            <w:top w:val="none" w:sz="0" w:space="0" w:color="auto"/>
            <w:left w:val="none" w:sz="0" w:space="0" w:color="auto"/>
            <w:bottom w:val="none" w:sz="0" w:space="0" w:color="auto"/>
            <w:right w:val="none" w:sz="0" w:space="0" w:color="auto"/>
          </w:divBdr>
        </w:div>
        <w:div w:id="1541165842">
          <w:marLeft w:val="0"/>
          <w:marRight w:val="0"/>
          <w:marTop w:val="240"/>
          <w:marBottom w:val="0"/>
          <w:divBdr>
            <w:top w:val="none" w:sz="0" w:space="0" w:color="auto"/>
            <w:left w:val="none" w:sz="0" w:space="0" w:color="auto"/>
            <w:bottom w:val="none" w:sz="0" w:space="0" w:color="auto"/>
            <w:right w:val="none" w:sz="0" w:space="0" w:color="auto"/>
          </w:divBdr>
        </w:div>
        <w:div w:id="1541165967">
          <w:marLeft w:val="0"/>
          <w:marRight w:val="0"/>
          <w:marTop w:val="240"/>
          <w:marBottom w:val="0"/>
          <w:divBdr>
            <w:top w:val="none" w:sz="0" w:space="0" w:color="auto"/>
            <w:left w:val="none" w:sz="0" w:space="0" w:color="auto"/>
            <w:bottom w:val="none" w:sz="0" w:space="0" w:color="auto"/>
            <w:right w:val="none" w:sz="0" w:space="0" w:color="auto"/>
          </w:divBdr>
        </w:div>
      </w:divsChild>
    </w:div>
    <w:div w:id="1541165992">
      <w:marLeft w:val="0"/>
      <w:marRight w:val="0"/>
      <w:marTop w:val="0"/>
      <w:marBottom w:val="0"/>
      <w:divBdr>
        <w:top w:val="none" w:sz="0" w:space="0" w:color="auto"/>
        <w:left w:val="none" w:sz="0" w:space="0" w:color="auto"/>
        <w:bottom w:val="none" w:sz="0" w:space="0" w:color="auto"/>
        <w:right w:val="none" w:sz="0" w:space="0" w:color="auto"/>
      </w:divBdr>
      <w:divsChild>
        <w:div w:id="1541165850">
          <w:marLeft w:val="720"/>
          <w:marRight w:val="0"/>
          <w:marTop w:val="130"/>
          <w:marBottom w:val="0"/>
          <w:divBdr>
            <w:top w:val="none" w:sz="0" w:space="0" w:color="auto"/>
            <w:left w:val="none" w:sz="0" w:space="0" w:color="auto"/>
            <w:bottom w:val="none" w:sz="0" w:space="0" w:color="auto"/>
            <w:right w:val="none" w:sz="0" w:space="0" w:color="auto"/>
          </w:divBdr>
        </w:div>
        <w:div w:id="1541165873">
          <w:marLeft w:val="720"/>
          <w:marRight w:val="0"/>
          <w:marTop w:val="130"/>
          <w:marBottom w:val="0"/>
          <w:divBdr>
            <w:top w:val="none" w:sz="0" w:space="0" w:color="auto"/>
            <w:left w:val="none" w:sz="0" w:space="0" w:color="auto"/>
            <w:bottom w:val="none" w:sz="0" w:space="0" w:color="auto"/>
            <w:right w:val="none" w:sz="0" w:space="0" w:color="auto"/>
          </w:divBdr>
        </w:div>
        <w:div w:id="1541165933">
          <w:marLeft w:val="720"/>
          <w:marRight w:val="0"/>
          <w:marTop w:val="130"/>
          <w:marBottom w:val="0"/>
          <w:divBdr>
            <w:top w:val="none" w:sz="0" w:space="0" w:color="auto"/>
            <w:left w:val="none" w:sz="0" w:space="0" w:color="auto"/>
            <w:bottom w:val="none" w:sz="0" w:space="0" w:color="auto"/>
            <w:right w:val="none" w:sz="0" w:space="0" w:color="auto"/>
          </w:divBdr>
        </w:div>
        <w:div w:id="1541165969">
          <w:marLeft w:val="720"/>
          <w:marRight w:val="0"/>
          <w:marTop w:val="130"/>
          <w:marBottom w:val="0"/>
          <w:divBdr>
            <w:top w:val="none" w:sz="0" w:space="0" w:color="auto"/>
            <w:left w:val="none" w:sz="0" w:space="0" w:color="auto"/>
            <w:bottom w:val="none" w:sz="0" w:space="0" w:color="auto"/>
            <w:right w:val="none" w:sz="0" w:space="0" w:color="auto"/>
          </w:divBdr>
        </w:div>
        <w:div w:id="1541165996">
          <w:marLeft w:val="720"/>
          <w:marRight w:val="0"/>
          <w:marTop w:val="130"/>
          <w:marBottom w:val="0"/>
          <w:divBdr>
            <w:top w:val="none" w:sz="0" w:space="0" w:color="auto"/>
            <w:left w:val="none" w:sz="0" w:space="0" w:color="auto"/>
            <w:bottom w:val="none" w:sz="0" w:space="0" w:color="auto"/>
            <w:right w:val="none" w:sz="0" w:space="0" w:color="auto"/>
          </w:divBdr>
        </w:div>
      </w:divsChild>
    </w:div>
    <w:div w:id="1541165998">
      <w:marLeft w:val="0"/>
      <w:marRight w:val="0"/>
      <w:marTop w:val="0"/>
      <w:marBottom w:val="0"/>
      <w:divBdr>
        <w:top w:val="none" w:sz="0" w:space="0" w:color="auto"/>
        <w:left w:val="none" w:sz="0" w:space="0" w:color="auto"/>
        <w:bottom w:val="none" w:sz="0" w:space="0" w:color="auto"/>
        <w:right w:val="none" w:sz="0" w:space="0" w:color="auto"/>
      </w:divBdr>
      <w:divsChild>
        <w:div w:id="1541165841">
          <w:marLeft w:val="0"/>
          <w:marRight w:val="0"/>
          <w:marTop w:val="240"/>
          <w:marBottom w:val="0"/>
          <w:divBdr>
            <w:top w:val="none" w:sz="0" w:space="0" w:color="auto"/>
            <w:left w:val="none" w:sz="0" w:space="0" w:color="auto"/>
            <w:bottom w:val="none" w:sz="0" w:space="0" w:color="auto"/>
            <w:right w:val="none" w:sz="0" w:space="0" w:color="auto"/>
          </w:divBdr>
        </w:div>
        <w:div w:id="1541165880">
          <w:marLeft w:val="0"/>
          <w:marRight w:val="0"/>
          <w:marTop w:val="240"/>
          <w:marBottom w:val="0"/>
          <w:divBdr>
            <w:top w:val="none" w:sz="0" w:space="0" w:color="auto"/>
            <w:left w:val="none" w:sz="0" w:space="0" w:color="auto"/>
            <w:bottom w:val="none" w:sz="0" w:space="0" w:color="auto"/>
            <w:right w:val="none" w:sz="0" w:space="0" w:color="auto"/>
          </w:divBdr>
        </w:div>
        <w:div w:id="1541165897">
          <w:marLeft w:val="0"/>
          <w:marRight w:val="0"/>
          <w:marTop w:val="240"/>
          <w:marBottom w:val="0"/>
          <w:divBdr>
            <w:top w:val="none" w:sz="0" w:space="0" w:color="auto"/>
            <w:left w:val="none" w:sz="0" w:space="0" w:color="auto"/>
            <w:bottom w:val="none" w:sz="0" w:space="0" w:color="auto"/>
            <w:right w:val="none" w:sz="0" w:space="0" w:color="auto"/>
          </w:divBdr>
        </w:div>
        <w:div w:id="1541165937">
          <w:marLeft w:val="0"/>
          <w:marRight w:val="0"/>
          <w:marTop w:val="240"/>
          <w:marBottom w:val="0"/>
          <w:divBdr>
            <w:top w:val="none" w:sz="0" w:space="0" w:color="auto"/>
            <w:left w:val="none" w:sz="0" w:space="0" w:color="auto"/>
            <w:bottom w:val="none" w:sz="0" w:space="0" w:color="auto"/>
            <w:right w:val="none" w:sz="0" w:space="0" w:color="auto"/>
          </w:divBdr>
        </w:div>
      </w:divsChild>
    </w:div>
    <w:div w:id="1541166005">
      <w:marLeft w:val="0"/>
      <w:marRight w:val="0"/>
      <w:marTop w:val="0"/>
      <w:marBottom w:val="0"/>
      <w:divBdr>
        <w:top w:val="none" w:sz="0" w:space="0" w:color="auto"/>
        <w:left w:val="none" w:sz="0" w:space="0" w:color="auto"/>
        <w:bottom w:val="none" w:sz="0" w:space="0" w:color="auto"/>
        <w:right w:val="none" w:sz="0" w:space="0" w:color="auto"/>
      </w:divBdr>
    </w:div>
    <w:div w:id="1541166006">
      <w:marLeft w:val="0"/>
      <w:marRight w:val="0"/>
      <w:marTop w:val="0"/>
      <w:marBottom w:val="0"/>
      <w:divBdr>
        <w:top w:val="none" w:sz="0" w:space="0" w:color="auto"/>
        <w:left w:val="none" w:sz="0" w:space="0" w:color="auto"/>
        <w:bottom w:val="none" w:sz="0" w:space="0" w:color="auto"/>
        <w:right w:val="none" w:sz="0" w:space="0" w:color="auto"/>
      </w:divBdr>
    </w:div>
    <w:div w:id="1541166009">
      <w:marLeft w:val="0"/>
      <w:marRight w:val="0"/>
      <w:marTop w:val="0"/>
      <w:marBottom w:val="0"/>
      <w:divBdr>
        <w:top w:val="none" w:sz="0" w:space="0" w:color="auto"/>
        <w:left w:val="none" w:sz="0" w:space="0" w:color="auto"/>
        <w:bottom w:val="none" w:sz="0" w:space="0" w:color="auto"/>
        <w:right w:val="none" w:sz="0" w:space="0" w:color="auto"/>
      </w:divBdr>
      <w:divsChild>
        <w:div w:id="1541165995">
          <w:marLeft w:val="547"/>
          <w:marRight w:val="0"/>
          <w:marTop w:val="0"/>
          <w:marBottom w:val="0"/>
          <w:divBdr>
            <w:top w:val="none" w:sz="0" w:space="0" w:color="auto"/>
            <w:left w:val="none" w:sz="0" w:space="0" w:color="auto"/>
            <w:bottom w:val="none" w:sz="0" w:space="0" w:color="auto"/>
            <w:right w:val="none" w:sz="0" w:space="0" w:color="auto"/>
          </w:divBdr>
        </w:div>
      </w:divsChild>
    </w:div>
    <w:div w:id="1541166010">
      <w:marLeft w:val="0"/>
      <w:marRight w:val="0"/>
      <w:marTop w:val="0"/>
      <w:marBottom w:val="0"/>
      <w:divBdr>
        <w:top w:val="none" w:sz="0" w:space="0" w:color="auto"/>
        <w:left w:val="none" w:sz="0" w:space="0" w:color="auto"/>
        <w:bottom w:val="none" w:sz="0" w:space="0" w:color="auto"/>
        <w:right w:val="none" w:sz="0" w:space="0" w:color="auto"/>
      </w:divBdr>
      <w:divsChild>
        <w:div w:id="1541165875">
          <w:marLeft w:val="547"/>
          <w:marRight w:val="0"/>
          <w:marTop w:val="0"/>
          <w:marBottom w:val="0"/>
          <w:divBdr>
            <w:top w:val="none" w:sz="0" w:space="0" w:color="auto"/>
            <w:left w:val="none" w:sz="0" w:space="0" w:color="auto"/>
            <w:bottom w:val="none" w:sz="0" w:space="0" w:color="auto"/>
            <w:right w:val="none" w:sz="0" w:space="0" w:color="auto"/>
          </w:divBdr>
        </w:div>
      </w:divsChild>
    </w:div>
    <w:div w:id="1541166012">
      <w:marLeft w:val="0"/>
      <w:marRight w:val="0"/>
      <w:marTop w:val="0"/>
      <w:marBottom w:val="0"/>
      <w:divBdr>
        <w:top w:val="none" w:sz="0" w:space="0" w:color="auto"/>
        <w:left w:val="none" w:sz="0" w:space="0" w:color="auto"/>
        <w:bottom w:val="none" w:sz="0" w:space="0" w:color="auto"/>
        <w:right w:val="none" w:sz="0" w:space="0" w:color="auto"/>
      </w:divBdr>
    </w:div>
    <w:div w:id="1541166014">
      <w:marLeft w:val="0"/>
      <w:marRight w:val="0"/>
      <w:marTop w:val="0"/>
      <w:marBottom w:val="0"/>
      <w:divBdr>
        <w:top w:val="none" w:sz="0" w:space="0" w:color="auto"/>
        <w:left w:val="none" w:sz="0" w:space="0" w:color="auto"/>
        <w:bottom w:val="none" w:sz="0" w:space="0" w:color="auto"/>
        <w:right w:val="none" w:sz="0" w:space="0" w:color="auto"/>
      </w:divBdr>
      <w:divsChild>
        <w:div w:id="1541165913">
          <w:marLeft w:val="1166"/>
          <w:marRight w:val="0"/>
          <w:marTop w:val="120"/>
          <w:marBottom w:val="0"/>
          <w:divBdr>
            <w:top w:val="none" w:sz="0" w:space="0" w:color="auto"/>
            <w:left w:val="none" w:sz="0" w:space="0" w:color="auto"/>
            <w:bottom w:val="none" w:sz="0" w:space="0" w:color="auto"/>
            <w:right w:val="none" w:sz="0" w:space="0" w:color="auto"/>
          </w:divBdr>
        </w:div>
        <w:div w:id="1541165918">
          <w:marLeft w:val="547"/>
          <w:marRight w:val="0"/>
          <w:marTop w:val="120"/>
          <w:marBottom w:val="0"/>
          <w:divBdr>
            <w:top w:val="none" w:sz="0" w:space="0" w:color="auto"/>
            <w:left w:val="none" w:sz="0" w:space="0" w:color="auto"/>
            <w:bottom w:val="none" w:sz="0" w:space="0" w:color="auto"/>
            <w:right w:val="none" w:sz="0" w:space="0" w:color="auto"/>
          </w:divBdr>
        </w:div>
        <w:div w:id="1541165974">
          <w:marLeft w:val="1166"/>
          <w:marRight w:val="0"/>
          <w:marTop w:val="120"/>
          <w:marBottom w:val="0"/>
          <w:divBdr>
            <w:top w:val="none" w:sz="0" w:space="0" w:color="auto"/>
            <w:left w:val="none" w:sz="0" w:space="0" w:color="auto"/>
            <w:bottom w:val="none" w:sz="0" w:space="0" w:color="auto"/>
            <w:right w:val="none" w:sz="0" w:space="0" w:color="auto"/>
          </w:divBdr>
        </w:div>
      </w:divsChild>
    </w:div>
    <w:div w:id="1541166016">
      <w:marLeft w:val="0"/>
      <w:marRight w:val="0"/>
      <w:marTop w:val="0"/>
      <w:marBottom w:val="0"/>
      <w:divBdr>
        <w:top w:val="none" w:sz="0" w:space="0" w:color="auto"/>
        <w:left w:val="none" w:sz="0" w:space="0" w:color="auto"/>
        <w:bottom w:val="none" w:sz="0" w:space="0" w:color="auto"/>
        <w:right w:val="none" w:sz="0" w:space="0" w:color="auto"/>
      </w:divBdr>
      <w:divsChild>
        <w:div w:id="1541165848">
          <w:marLeft w:val="547"/>
          <w:marRight w:val="0"/>
          <w:marTop w:val="0"/>
          <w:marBottom w:val="0"/>
          <w:divBdr>
            <w:top w:val="none" w:sz="0" w:space="0" w:color="auto"/>
            <w:left w:val="none" w:sz="0" w:space="0" w:color="auto"/>
            <w:bottom w:val="none" w:sz="0" w:space="0" w:color="auto"/>
            <w:right w:val="none" w:sz="0" w:space="0" w:color="auto"/>
          </w:divBdr>
        </w:div>
        <w:div w:id="1541165910">
          <w:marLeft w:val="547"/>
          <w:marRight w:val="0"/>
          <w:marTop w:val="0"/>
          <w:marBottom w:val="0"/>
          <w:divBdr>
            <w:top w:val="none" w:sz="0" w:space="0" w:color="auto"/>
            <w:left w:val="none" w:sz="0" w:space="0" w:color="auto"/>
            <w:bottom w:val="none" w:sz="0" w:space="0" w:color="auto"/>
            <w:right w:val="none" w:sz="0" w:space="0" w:color="auto"/>
          </w:divBdr>
        </w:div>
        <w:div w:id="15411659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soe.eu/news-events/events/entso-e-public-stakeholder-consultation-workshop-on-adequacy-methodology/" TargetMode="External"/><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A07814-94B3-4C66-AD59-4794DD3CD7DC}" type="doc">
      <dgm:prSet loTypeId="urn:microsoft.com/office/officeart/2005/8/layout/hierarchy6" loCatId="hierarchy" qsTypeId="urn:microsoft.com/office/officeart/2005/8/quickstyle/simple3" qsCatId="simple" csTypeId="urn:microsoft.com/office/officeart/2005/8/colors/accent1_5" csCatId="accent1" phldr="1"/>
      <dgm:spPr/>
      <dgm:t>
        <a:bodyPr/>
        <a:lstStyle/>
        <a:p>
          <a:endParaRPr lang="el-GR"/>
        </a:p>
      </dgm:t>
    </dgm:pt>
    <dgm:pt modelId="{39C04400-CEF4-4287-8E95-1CAF6ECD247C}">
      <dgm:prSet phldrT="[Κείμενο]" custT="1"/>
      <dgm:spPr/>
      <dgm:t>
        <a:bodyPr/>
        <a:lstStyle/>
        <a:p>
          <a:pPr algn="ctr"/>
          <a:r>
            <a:rPr lang="el-GR" sz="1000" b="1" dirty="0"/>
            <a:t>Αποζημίωση ευελιξίας</a:t>
          </a:r>
        </a:p>
      </dgm:t>
    </dgm:pt>
    <dgm:pt modelId="{9B77A31A-6ED4-4C41-8A73-611F5B6CAE5F}" type="parTrans" cxnId="{0DA11969-3C1F-480F-8320-968A9CFCC914}">
      <dgm:prSet/>
      <dgm:spPr/>
      <dgm:t>
        <a:bodyPr/>
        <a:lstStyle/>
        <a:p>
          <a:pPr algn="ctr"/>
          <a:endParaRPr lang="el-GR" sz="1000"/>
        </a:p>
      </dgm:t>
    </dgm:pt>
    <dgm:pt modelId="{3B6DB763-2A5F-42EE-9536-B445B208AF86}" type="sibTrans" cxnId="{0DA11969-3C1F-480F-8320-968A9CFCC914}">
      <dgm:prSet/>
      <dgm:spPr/>
      <dgm:t>
        <a:bodyPr/>
        <a:lstStyle/>
        <a:p>
          <a:pPr algn="ctr"/>
          <a:endParaRPr lang="el-GR" sz="1000"/>
        </a:p>
      </dgm:t>
    </dgm:pt>
    <dgm:pt modelId="{CE6D17FD-4F37-4C07-AE9E-F1472FE37E83}">
      <dgm:prSet phldrT="[Κείμενο]" custT="1"/>
      <dgm:spPr/>
      <dgm:t>
        <a:bodyPr/>
        <a:lstStyle/>
        <a:p>
          <a:pPr algn="ctr"/>
          <a:r>
            <a:rPr lang="el-GR" sz="1000" dirty="0" smtClean="0"/>
            <a:t>Αποζημίωση για </a:t>
          </a:r>
          <a:r>
            <a:rPr lang="el-GR" sz="1000" b="1" dirty="0" smtClean="0"/>
            <a:t>διαθεσιμότητα</a:t>
          </a:r>
          <a:r>
            <a:rPr lang="el-GR" sz="1000" dirty="0" smtClean="0"/>
            <a:t> παροχής ευελιξίας</a:t>
          </a:r>
          <a:endParaRPr lang="el-GR" sz="1000" dirty="0"/>
        </a:p>
      </dgm:t>
    </dgm:pt>
    <dgm:pt modelId="{C7E01B23-75AA-4E14-A5B4-E7170C53DF99}" type="parTrans" cxnId="{38F5C888-23A4-43F6-9214-B2610B34A0E7}">
      <dgm:prSet/>
      <dgm:spPr/>
      <dgm:t>
        <a:bodyPr/>
        <a:lstStyle/>
        <a:p>
          <a:pPr algn="ctr"/>
          <a:endParaRPr lang="el-GR" sz="1000"/>
        </a:p>
      </dgm:t>
    </dgm:pt>
    <dgm:pt modelId="{6662FC23-D9CC-410C-9719-637C5986208B}" type="sibTrans" cxnId="{38F5C888-23A4-43F6-9214-B2610B34A0E7}">
      <dgm:prSet/>
      <dgm:spPr/>
      <dgm:t>
        <a:bodyPr/>
        <a:lstStyle/>
        <a:p>
          <a:pPr algn="ctr"/>
          <a:endParaRPr lang="el-GR" sz="1000"/>
        </a:p>
      </dgm:t>
    </dgm:pt>
    <dgm:pt modelId="{CE4175CD-9B33-495E-8520-F4A30F4775AE}">
      <dgm:prSet phldrT="[Κείμενο]" custT="1"/>
      <dgm:spPr/>
      <dgm:t>
        <a:bodyPr/>
        <a:lstStyle/>
        <a:p>
          <a:pPr algn="ctr"/>
          <a:r>
            <a:rPr lang="el-GR" sz="1000" dirty="0" smtClean="0"/>
            <a:t>Αποζημίωση για </a:t>
          </a:r>
          <a:r>
            <a:rPr lang="el-GR" sz="1000" b="1" dirty="0" smtClean="0"/>
            <a:t>υπηρεσία </a:t>
          </a:r>
          <a:r>
            <a:rPr lang="el-GR" sz="1000" dirty="0" smtClean="0"/>
            <a:t>παροχής ευελιξίας</a:t>
          </a:r>
          <a:endParaRPr lang="el-GR" sz="1000" dirty="0"/>
        </a:p>
      </dgm:t>
    </dgm:pt>
    <dgm:pt modelId="{4020E5DA-200A-4754-884F-201812C671FC}" type="parTrans" cxnId="{F8E4C68B-38A6-4603-BF11-626B44FE7137}">
      <dgm:prSet/>
      <dgm:spPr/>
      <dgm:t>
        <a:bodyPr/>
        <a:lstStyle/>
        <a:p>
          <a:pPr algn="ctr"/>
          <a:endParaRPr lang="el-GR" sz="1000"/>
        </a:p>
      </dgm:t>
    </dgm:pt>
    <dgm:pt modelId="{83B23A76-B580-4D1C-9E29-263E65B6DEB4}" type="sibTrans" cxnId="{F8E4C68B-38A6-4603-BF11-626B44FE7137}">
      <dgm:prSet/>
      <dgm:spPr/>
      <dgm:t>
        <a:bodyPr/>
        <a:lstStyle/>
        <a:p>
          <a:pPr algn="ctr"/>
          <a:endParaRPr lang="el-GR" sz="1000"/>
        </a:p>
      </dgm:t>
    </dgm:pt>
    <dgm:pt modelId="{700D51D9-459B-4709-9388-AD2D234B5340}">
      <dgm:prSet phldrT="[Κείμενο]" custT="1"/>
      <dgm:spPr/>
      <dgm:t>
        <a:bodyPr/>
        <a:lstStyle/>
        <a:p>
          <a:pPr algn="ctr"/>
          <a:r>
            <a:rPr lang="el-GR" sz="1000" b="1" dirty="0" smtClean="0"/>
            <a:t>Σταθερό</a:t>
          </a:r>
          <a:r>
            <a:rPr lang="en-US" sz="1000" b="1" dirty="0" smtClean="0"/>
            <a:t>:</a:t>
          </a:r>
          <a:r>
            <a:rPr lang="en-US" sz="1000" dirty="0" smtClean="0"/>
            <a:t> </a:t>
          </a:r>
          <a:r>
            <a:rPr lang="el-GR" sz="1000" dirty="0" smtClean="0"/>
            <a:t>ικανότητα παροχής ευελιξίας</a:t>
          </a:r>
          <a:endParaRPr lang="el-GR" sz="1000" dirty="0"/>
        </a:p>
      </dgm:t>
    </dgm:pt>
    <dgm:pt modelId="{AEE8A56A-BE7D-47F9-AB52-5F783014AFC6}" type="parTrans" cxnId="{F8E5BC7C-D81C-4FBD-B5D7-5495A5D5AE15}">
      <dgm:prSet/>
      <dgm:spPr/>
      <dgm:t>
        <a:bodyPr/>
        <a:lstStyle/>
        <a:p>
          <a:pPr algn="ctr"/>
          <a:endParaRPr lang="el-GR" sz="1000"/>
        </a:p>
      </dgm:t>
    </dgm:pt>
    <dgm:pt modelId="{860EDF3C-4D0C-4136-8D18-860B89EEE74F}" type="sibTrans" cxnId="{F8E5BC7C-D81C-4FBD-B5D7-5495A5D5AE15}">
      <dgm:prSet/>
      <dgm:spPr/>
      <dgm:t>
        <a:bodyPr/>
        <a:lstStyle/>
        <a:p>
          <a:pPr algn="ctr"/>
          <a:endParaRPr lang="el-GR" sz="1000"/>
        </a:p>
      </dgm:t>
    </dgm:pt>
    <dgm:pt modelId="{7D4E4A39-A545-4589-BA13-E6AC8035AE75}">
      <dgm:prSet phldrT="[Κείμενο]" custT="1"/>
      <dgm:spPr/>
      <dgm:t>
        <a:bodyPr/>
        <a:lstStyle/>
        <a:p>
          <a:pPr algn="ctr"/>
          <a:r>
            <a:rPr lang="el-GR" sz="1000" b="1" dirty="0" smtClean="0"/>
            <a:t>Μεταβλητό</a:t>
          </a:r>
          <a:r>
            <a:rPr lang="en-US" sz="1000" b="1" dirty="0" smtClean="0"/>
            <a:t>:</a:t>
          </a:r>
          <a:r>
            <a:rPr lang="en-US" sz="1000" dirty="0" smtClean="0"/>
            <a:t> </a:t>
          </a:r>
          <a:r>
            <a:rPr lang="el-GR" sz="1000" dirty="0" smtClean="0"/>
            <a:t>επιπλέον ευελιξία σε σχέση με την αρχική</a:t>
          </a:r>
          <a:endParaRPr lang="el-GR" sz="1000" dirty="0"/>
        </a:p>
      </dgm:t>
    </dgm:pt>
    <dgm:pt modelId="{87115CB6-EE76-4146-AB9E-5CBBF18B239F}" type="parTrans" cxnId="{CEB31DD1-343E-4C78-B5B9-74E7CE6F625B}">
      <dgm:prSet/>
      <dgm:spPr/>
      <dgm:t>
        <a:bodyPr/>
        <a:lstStyle/>
        <a:p>
          <a:pPr algn="ctr"/>
          <a:endParaRPr lang="el-GR" sz="1000"/>
        </a:p>
      </dgm:t>
    </dgm:pt>
    <dgm:pt modelId="{9B898186-99A1-4A18-8E70-5EB2B5279BCF}" type="sibTrans" cxnId="{CEB31DD1-343E-4C78-B5B9-74E7CE6F625B}">
      <dgm:prSet/>
      <dgm:spPr/>
      <dgm:t>
        <a:bodyPr/>
        <a:lstStyle/>
        <a:p>
          <a:pPr algn="ctr"/>
          <a:endParaRPr lang="el-GR" sz="1000"/>
        </a:p>
      </dgm:t>
    </dgm:pt>
    <dgm:pt modelId="{24163623-1086-4B34-A2CD-838E6BF3ED3A}" type="pres">
      <dgm:prSet presAssocID="{01A07814-94B3-4C66-AD59-4794DD3CD7DC}" presName="mainComposite" presStyleCnt="0">
        <dgm:presLayoutVars>
          <dgm:chPref val="1"/>
          <dgm:dir/>
          <dgm:animOne val="branch"/>
          <dgm:animLvl val="lvl"/>
          <dgm:resizeHandles val="exact"/>
        </dgm:presLayoutVars>
      </dgm:prSet>
      <dgm:spPr/>
      <dgm:t>
        <a:bodyPr/>
        <a:lstStyle/>
        <a:p>
          <a:endParaRPr lang="el-GR"/>
        </a:p>
      </dgm:t>
    </dgm:pt>
    <dgm:pt modelId="{5967F4D3-BFCF-4A5B-8B07-0A3EAD6A4929}" type="pres">
      <dgm:prSet presAssocID="{01A07814-94B3-4C66-AD59-4794DD3CD7DC}" presName="hierFlow" presStyleCnt="0"/>
      <dgm:spPr/>
      <dgm:t>
        <a:bodyPr/>
        <a:lstStyle/>
        <a:p>
          <a:endParaRPr lang="el-GR"/>
        </a:p>
      </dgm:t>
    </dgm:pt>
    <dgm:pt modelId="{EB4FCCBC-1174-4D36-81C3-9768E9C3C10C}" type="pres">
      <dgm:prSet presAssocID="{01A07814-94B3-4C66-AD59-4794DD3CD7DC}" presName="hierChild1" presStyleCnt="0">
        <dgm:presLayoutVars>
          <dgm:chPref val="1"/>
          <dgm:animOne val="branch"/>
          <dgm:animLvl val="lvl"/>
        </dgm:presLayoutVars>
      </dgm:prSet>
      <dgm:spPr/>
      <dgm:t>
        <a:bodyPr/>
        <a:lstStyle/>
        <a:p>
          <a:endParaRPr lang="el-GR"/>
        </a:p>
      </dgm:t>
    </dgm:pt>
    <dgm:pt modelId="{D58DDFE3-892D-4367-B94C-9B67143BBD99}" type="pres">
      <dgm:prSet presAssocID="{39C04400-CEF4-4287-8E95-1CAF6ECD247C}" presName="Name14" presStyleCnt="0"/>
      <dgm:spPr/>
      <dgm:t>
        <a:bodyPr/>
        <a:lstStyle/>
        <a:p>
          <a:endParaRPr lang="el-GR"/>
        </a:p>
      </dgm:t>
    </dgm:pt>
    <dgm:pt modelId="{99CD3D39-B7D1-4370-9EF0-4DC326D9A58D}" type="pres">
      <dgm:prSet presAssocID="{39C04400-CEF4-4287-8E95-1CAF6ECD247C}" presName="level1Shape" presStyleLbl="node0" presStyleIdx="0" presStyleCnt="1">
        <dgm:presLayoutVars>
          <dgm:chPref val="3"/>
        </dgm:presLayoutVars>
      </dgm:prSet>
      <dgm:spPr/>
      <dgm:t>
        <a:bodyPr/>
        <a:lstStyle/>
        <a:p>
          <a:endParaRPr lang="el-GR"/>
        </a:p>
      </dgm:t>
    </dgm:pt>
    <dgm:pt modelId="{BB134D14-5B40-432A-9156-5EB5BE503247}" type="pres">
      <dgm:prSet presAssocID="{39C04400-CEF4-4287-8E95-1CAF6ECD247C}" presName="hierChild2" presStyleCnt="0"/>
      <dgm:spPr/>
      <dgm:t>
        <a:bodyPr/>
        <a:lstStyle/>
        <a:p>
          <a:endParaRPr lang="el-GR"/>
        </a:p>
      </dgm:t>
    </dgm:pt>
    <dgm:pt modelId="{DE9C7095-DDF8-4A39-ACA5-0A2BC420141D}" type="pres">
      <dgm:prSet presAssocID="{C7E01B23-75AA-4E14-A5B4-E7170C53DF99}" presName="Name19" presStyleLbl="parChTrans1D2" presStyleIdx="0" presStyleCnt="2"/>
      <dgm:spPr/>
      <dgm:t>
        <a:bodyPr/>
        <a:lstStyle/>
        <a:p>
          <a:endParaRPr lang="el-GR"/>
        </a:p>
      </dgm:t>
    </dgm:pt>
    <dgm:pt modelId="{F9F2DBD9-3CDD-4A81-8C95-AFE2A89F60BF}" type="pres">
      <dgm:prSet presAssocID="{CE6D17FD-4F37-4C07-AE9E-F1472FE37E83}" presName="Name21" presStyleCnt="0"/>
      <dgm:spPr/>
      <dgm:t>
        <a:bodyPr/>
        <a:lstStyle/>
        <a:p>
          <a:endParaRPr lang="el-GR"/>
        </a:p>
      </dgm:t>
    </dgm:pt>
    <dgm:pt modelId="{61266E8C-AD2B-4F9A-9346-1A49AFC8FB36}" type="pres">
      <dgm:prSet presAssocID="{CE6D17FD-4F37-4C07-AE9E-F1472FE37E83}" presName="level2Shape" presStyleLbl="node2" presStyleIdx="0" presStyleCnt="2"/>
      <dgm:spPr/>
      <dgm:t>
        <a:bodyPr/>
        <a:lstStyle/>
        <a:p>
          <a:endParaRPr lang="el-GR"/>
        </a:p>
      </dgm:t>
    </dgm:pt>
    <dgm:pt modelId="{BC6C382E-C608-4767-B227-02EF82FD760E}" type="pres">
      <dgm:prSet presAssocID="{CE6D17FD-4F37-4C07-AE9E-F1472FE37E83}" presName="hierChild3" presStyleCnt="0"/>
      <dgm:spPr/>
      <dgm:t>
        <a:bodyPr/>
        <a:lstStyle/>
        <a:p>
          <a:endParaRPr lang="el-GR"/>
        </a:p>
      </dgm:t>
    </dgm:pt>
    <dgm:pt modelId="{DDFB32C6-5013-4F2C-818B-D92DC05B9176}" type="pres">
      <dgm:prSet presAssocID="{4020E5DA-200A-4754-884F-201812C671FC}" presName="Name19" presStyleLbl="parChTrans1D2" presStyleIdx="1" presStyleCnt="2"/>
      <dgm:spPr/>
      <dgm:t>
        <a:bodyPr/>
        <a:lstStyle/>
        <a:p>
          <a:endParaRPr lang="el-GR"/>
        </a:p>
      </dgm:t>
    </dgm:pt>
    <dgm:pt modelId="{19264634-0F1B-4932-A391-7A2DD321BBF6}" type="pres">
      <dgm:prSet presAssocID="{CE4175CD-9B33-495E-8520-F4A30F4775AE}" presName="Name21" presStyleCnt="0"/>
      <dgm:spPr/>
      <dgm:t>
        <a:bodyPr/>
        <a:lstStyle/>
        <a:p>
          <a:endParaRPr lang="el-GR"/>
        </a:p>
      </dgm:t>
    </dgm:pt>
    <dgm:pt modelId="{4FB0C071-3CEA-40D2-9B9A-27B90215A9D0}" type="pres">
      <dgm:prSet presAssocID="{CE4175CD-9B33-495E-8520-F4A30F4775AE}" presName="level2Shape" presStyleLbl="node2" presStyleIdx="1" presStyleCnt="2"/>
      <dgm:spPr/>
      <dgm:t>
        <a:bodyPr/>
        <a:lstStyle/>
        <a:p>
          <a:endParaRPr lang="el-GR"/>
        </a:p>
      </dgm:t>
    </dgm:pt>
    <dgm:pt modelId="{948FC1B0-3173-4338-9495-72A00FCCEF9D}" type="pres">
      <dgm:prSet presAssocID="{CE4175CD-9B33-495E-8520-F4A30F4775AE}" presName="hierChild3" presStyleCnt="0"/>
      <dgm:spPr/>
      <dgm:t>
        <a:bodyPr/>
        <a:lstStyle/>
        <a:p>
          <a:endParaRPr lang="el-GR"/>
        </a:p>
      </dgm:t>
    </dgm:pt>
    <dgm:pt modelId="{F1461E44-A1AF-4376-AEC9-C57234C3B521}" type="pres">
      <dgm:prSet presAssocID="{AEE8A56A-BE7D-47F9-AB52-5F783014AFC6}" presName="Name19" presStyleLbl="parChTrans1D3" presStyleIdx="0" presStyleCnt="2"/>
      <dgm:spPr/>
      <dgm:t>
        <a:bodyPr/>
        <a:lstStyle/>
        <a:p>
          <a:endParaRPr lang="el-GR"/>
        </a:p>
      </dgm:t>
    </dgm:pt>
    <dgm:pt modelId="{4A2D5A8E-A560-4811-A1C0-F982868E28C1}" type="pres">
      <dgm:prSet presAssocID="{700D51D9-459B-4709-9388-AD2D234B5340}" presName="Name21" presStyleCnt="0"/>
      <dgm:spPr/>
      <dgm:t>
        <a:bodyPr/>
        <a:lstStyle/>
        <a:p>
          <a:endParaRPr lang="el-GR"/>
        </a:p>
      </dgm:t>
    </dgm:pt>
    <dgm:pt modelId="{A5D00930-B06A-4CA2-B383-D63573766074}" type="pres">
      <dgm:prSet presAssocID="{700D51D9-459B-4709-9388-AD2D234B5340}" presName="level2Shape" presStyleLbl="node3" presStyleIdx="0" presStyleCnt="2"/>
      <dgm:spPr/>
      <dgm:t>
        <a:bodyPr/>
        <a:lstStyle/>
        <a:p>
          <a:endParaRPr lang="el-GR"/>
        </a:p>
      </dgm:t>
    </dgm:pt>
    <dgm:pt modelId="{23C158B6-16EB-43A7-A245-EEE2C74F2EC0}" type="pres">
      <dgm:prSet presAssocID="{700D51D9-459B-4709-9388-AD2D234B5340}" presName="hierChild3" presStyleCnt="0"/>
      <dgm:spPr/>
      <dgm:t>
        <a:bodyPr/>
        <a:lstStyle/>
        <a:p>
          <a:endParaRPr lang="el-GR"/>
        </a:p>
      </dgm:t>
    </dgm:pt>
    <dgm:pt modelId="{ABB763FD-C918-440D-B525-7A4E4EDAB2EE}" type="pres">
      <dgm:prSet presAssocID="{87115CB6-EE76-4146-AB9E-5CBBF18B239F}" presName="Name19" presStyleLbl="parChTrans1D3" presStyleIdx="1" presStyleCnt="2"/>
      <dgm:spPr/>
      <dgm:t>
        <a:bodyPr/>
        <a:lstStyle/>
        <a:p>
          <a:endParaRPr lang="el-GR"/>
        </a:p>
      </dgm:t>
    </dgm:pt>
    <dgm:pt modelId="{CEBFDA7D-84EE-4BF3-924D-D47128200935}" type="pres">
      <dgm:prSet presAssocID="{7D4E4A39-A545-4589-BA13-E6AC8035AE75}" presName="Name21" presStyleCnt="0"/>
      <dgm:spPr/>
      <dgm:t>
        <a:bodyPr/>
        <a:lstStyle/>
        <a:p>
          <a:endParaRPr lang="el-GR"/>
        </a:p>
      </dgm:t>
    </dgm:pt>
    <dgm:pt modelId="{C4BA03CB-9223-42D4-AAD5-A2B567BF257C}" type="pres">
      <dgm:prSet presAssocID="{7D4E4A39-A545-4589-BA13-E6AC8035AE75}" presName="level2Shape" presStyleLbl="node3" presStyleIdx="1" presStyleCnt="2"/>
      <dgm:spPr/>
      <dgm:t>
        <a:bodyPr/>
        <a:lstStyle/>
        <a:p>
          <a:endParaRPr lang="el-GR"/>
        </a:p>
      </dgm:t>
    </dgm:pt>
    <dgm:pt modelId="{61AB0D1E-BF29-44F6-9084-4EB8B40CA851}" type="pres">
      <dgm:prSet presAssocID="{7D4E4A39-A545-4589-BA13-E6AC8035AE75}" presName="hierChild3" presStyleCnt="0"/>
      <dgm:spPr/>
      <dgm:t>
        <a:bodyPr/>
        <a:lstStyle/>
        <a:p>
          <a:endParaRPr lang="el-GR"/>
        </a:p>
      </dgm:t>
    </dgm:pt>
    <dgm:pt modelId="{D58B61BD-247A-43A9-A965-2FECCD63B4CB}" type="pres">
      <dgm:prSet presAssocID="{01A07814-94B3-4C66-AD59-4794DD3CD7DC}" presName="bgShapesFlow" presStyleCnt="0"/>
      <dgm:spPr/>
      <dgm:t>
        <a:bodyPr/>
        <a:lstStyle/>
        <a:p>
          <a:endParaRPr lang="el-GR"/>
        </a:p>
      </dgm:t>
    </dgm:pt>
  </dgm:ptLst>
  <dgm:cxnLst>
    <dgm:cxn modelId="{F8E4C68B-38A6-4603-BF11-626B44FE7137}" srcId="{39C04400-CEF4-4287-8E95-1CAF6ECD247C}" destId="{CE4175CD-9B33-495E-8520-F4A30F4775AE}" srcOrd="1" destOrd="0" parTransId="{4020E5DA-200A-4754-884F-201812C671FC}" sibTransId="{83B23A76-B580-4D1C-9E29-263E65B6DEB4}"/>
    <dgm:cxn modelId="{0F66DFA5-6DEC-4CEA-8FA4-BEF38B165F1C}" type="presOf" srcId="{7D4E4A39-A545-4589-BA13-E6AC8035AE75}" destId="{C4BA03CB-9223-42D4-AAD5-A2B567BF257C}" srcOrd="0" destOrd="0" presId="urn:microsoft.com/office/officeart/2005/8/layout/hierarchy6"/>
    <dgm:cxn modelId="{526EFFDB-653C-4797-892E-267F7E2850DB}" type="presOf" srcId="{87115CB6-EE76-4146-AB9E-5CBBF18B239F}" destId="{ABB763FD-C918-440D-B525-7A4E4EDAB2EE}" srcOrd="0" destOrd="0" presId="urn:microsoft.com/office/officeart/2005/8/layout/hierarchy6"/>
    <dgm:cxn modelId="{38F5C888-23A4-43F6-9214-B2610B34A0E7}" srcId="{39C04400-CEF4-4287-8E95-1CAF6ECD247C}" destId="{CE6D17FD-4F37-4C07-AE9E-F1472FE37E83}" srcOrd="0" destOrd="0" parTransId="{C7E01B23-75AA-4E14-A5B4-E7170C53DF99}" sibTransId="{6662FC23-D9CC-410C-9719-637C5986208B}"/>
    <dgm:cxn modelId="{F8E5BC7C-D81C-4FBD-B5D7-5495A5D5AE15}" srcId="{CE4175CD-9B33-495E-8520-F4A30F4775AE}" destId="{700D51D9-459B-4709-9388-AD2D234B5340}" srcOrd="0" destOrd="0" parTransId="{AEE8A56A-BE7D-47F9-AB52-5F783014AFC6}" sibTransId="{860EDF3C-4D0C-4136-8D18-860B89EEE74F}"/>
    <dgm:cxn modelId="{2C155D7B-C3BB-4158-B86F-3D1D09346A8E}" type="presOf" srcId="{700D51D9-459B-4709-9388-AD2D234B5340}" destId="{A5D00930-B06A-4CA2-B383-D63573766074}" srcOrd="0" destOrd="0" presId="urn:microsoft.com/office/officeart/2005/8/layout/hierarchy6"/>
    <dgm:cxn modelId="{AA2F2436-5C57-47D9-A64C-C9A2D46A0116}" type="presOf" srcId="{39C04400-CEF4-4287-8E95-1CAF6ECD247C}" destId="{99CD3D39-B7D1-4370-9EF0-4DC326D9A58D}" srcOrd="0" destOrd="0" presId="urn:microsoft.com/office/officeart/2005/8/layout/hierarchy6"/>
    <dgm:cxn modelId="{B7E59BBB-CE04-404B-B405-A42661FF953C}" type="presOf" srcId="{4020E5DA-200A-4754-884F-201812C671FC}" destId="{DDFB32C6-5013-4F2C-818B-D92DC05B9176}" srcOrd="0" destOrd="0" presId="urn:microsoft.com/office/officeart/2005/8/layout/hierarchy6"/>
    <dgm:cxn modelId="{6BD9DFA0-C6D3-4991-BE7F-150EF5A606E7}" type="presOf" srcId="{CE4175CD-9B33-495E-8520-F4A30F4775AE}" destId="{4FB0C071-3CEA-40D2-9B9A-27B90215A9D0}" srcOrd="0" destOrd="0" presId="urn:microsoft.com/office/officeart/2005/8/layout/hierarchy6"/>
    <dgm:cxn modelId="{C1FC830B-A56E-405E-A0CC-27A2A2C9DABA}" type="presOf" srcId="{01A07814-94B3-4C66-AD59-4794DD3CD7DC}" destId="{24163623-1086-4B34-A2CD-838E6BF3ED3A}" srcOrd="0" destOrd="0" presId="urn:microsoft.com/office/officeart/2005/8/layout/hierarchy6"/>
    <dgm:cxn modelId="{DA6DF69B-22EE-4667-9ECB-7A5126F42E35}" type="presOf" srcId="{CE6D17FD-4F37-4C07-AE9E-F1472FE37E83}" destId="{61266E8C-AD2B-4F9A-9346-1A49AFC8FB36}" srcOrd="0" destOrd="0" presId="urn:microsoft.com/office/officeart/2005/8/layout/hierarchy6"/>
    <dgm:cxn modelId="{0DA11969-3C1F-480F-8320-968A9CFCC914}" srcId="{01A07814-94B3-4C66-AD59-4794DD3CD7DC}" destId="{39C04400-CEF4-4287-8E95-1CAF6ECD247C}" srcOrd="0" destOrd="0" parTransId="{9B77A31A-6ED4-4C41-8A73-611F5B6CAE5F}" sibTransId="{3B6DB763-2A5F-42EE-9536-B445B208AF86}"/>
    <dgm:cxn modelId="{34198337-B94A-47C2-BC6F-37FBFE6D7175}" type="presOf" srcId="{C7E01B23-75AA-4E14-A5B4-E7170C53DF99}" destId="{DE9C7095-DDF8-4A39-ACA5-0A2BC420141D}" srcOrd="0" destOrd="0" presId="urn:microsoft.com/office/officeart/2005/8/layout/hierarchy6"/>
    <dgm:cxn modelId="{CEB31DD1-343E-4C78-B5B9-74E7CE6F625B}" srcId="{CE4175CD-9B33-495E-8520-F4A30F4775AE}" destId="{7D4E4A39-A545-4589-BA13-E6AC8035AE75}" srcOrd="1" destOrd="0" parTransId="{87115CB6-EE76-4146-AB9E-5CBBF18B239F}" sibTransId="{9B898186-99A1-4A18-8E70-5EB2B5279BCF}"/>
    <dgm:cxn modelId="{B67E4B6C-D628-4957-AB36-8B2A293EAB6D}" type="presOf" srcId="{AEE8A56A-BE7D-47F9-AB52-5F783014AFC6}" destId="{F1461E44-A1AF-4376-AEC9-C57234C3B521}" srcOrd="0" destOrd="0" presId="urn:microsoft.com/office/officeart/2005/8/layout/hierarchy6"/>
    <dgm:cxn modelId="{41FD402B-9565-43D4-9708-111CAA88B2A5}" type="presParOf" srcId="{24163623-1086-4B34-A2CD-838E6BF3ED3A}" destId="{5967F4D3-BFCF-4A5B-8B07-0A3EAD6A4929}" srcOrd="0" destOrd="0" presId="urn:microsoft.com/office/officeart/2005/8/layout/hierarchy6"/>
    <dgm:cxn modelId="{83F10F3E-64B3-49B4-9332-A6E6D2D1017D}" type="presParOf" srcId="{5967F4D3-BFCF-4A5B-8B07-0A3EAD6A4929}" destId="{EB4FCCBC-1174-4D36-81C3-9768E9C3C10C}" srcOrd="0" destOrd="0" presId="urn:microsoft.com/office/officeart/2005/8/layout/hierarchy6"/>
    <dgm:cxn modelId="{56687147-3FE8-4368-8A1F-5A9C998F4340}" type="presParOf" srcId="{EB4FCCBC-1174-4D36-81C3-9768E9C3C10C}" destId="{D58DDFE3-892D-4367-B94C-9B67143BBD99}" srcOrd="0" destOrd="0" presId="urn:microsoft.com/office/officeart/2005/8/layout/hierarchy6"/>
    <dgm:cxn modelId="{F4FE0EA6-F1D0-4742-A0C1-A79DD8B6AE5A}" type="presParOf" srcId="{D58DDFE3-892D-4367-B94C-9B67143BBD99}" destId="{99CD3D39-B7D1-4370-9EF0-4DC326D9A58D}" srcOrd="0" destOrd="0" presId="urn:microsoft.com/office/officeart/2005/8/layout/hierarchy6"/>
    <dgm:cxn modelId="{0F39C700-4506-438A-BCD9-877743C27BFC}" type="presParOf" srcId="{D58DDFE3-892D-4367-B94C-9B67143BBD99}" destId="{BB134D14-5B40-432A-9156-5EB5BE503247}" srcOrd="1" destOrd="0" presId="urn:microsoft.com/office/officeart/2005/8/layout/hierarchy6"/>
    <dgm:cxn modelId="{D3D8507C-6084-4642-882A-6736275F796C}" type="presParOf" srcId="{BB134D14-5B40-432A-9156-5EB5BE503247}" destId="{DE9C7095-DDF8-4A39-ACA5-0A2BC420141D}" srcOrd="0" destOrd="0" presId="urn:microsoft.com/office/officeart/2005/8/layout/hierarchy6"/>
    <dgm:cxn modelId="{BB626E38-495E-4A1A-AF1D-CE68733A956C}" type="presParOf" srcId="{BB134D14-5B40-432A-9156-5EB5BE503247}" destId="{F9F2DBD9-3CDD-4A81-8C95-AFE2A89F60BF}" srcOrd="1" destOrd="0" presId="urn:microsoft.com/office/officeart/2005/8/layout/hierarchy6"/>
    <dgm:cxn modelId="{175AF346-2747-4A08-B547-DDC4D11068D9}" type="presParOf" srcId="{F9F2DBD9-3CDD-4A81-8C95-AFE2A89F60BF}" destId="{61266E8C-AD2B-4F9A-9346-1A49AFC8FB36}" srcOrd="0" destOrd="0" presId="urn:microsoft.com/office/officeart/2005/8/layout/hierarchy6"/>
    <dgm:cxn modelId="{0EACAE2C-F6F3-4E80-A7A1-92DFD0EBB6E8}" type="presParOf" srcId="{F9F2DBD9-3CDD-4A81-8C95-AFE2A89F60BF}" destId="{BC6C382E-C608-4767-B227-02EF82FD760E}" srcOrd="1" destOrd="0" presId="urn:microsoft.com/office/officeart/2005/8/layout/hierarchy6"/>
    <dgm:cxn modelId="{E9494624-2E86-4D87-8CED-2EF00E63F688}" type="presParOf" srcId="{BB134D14-5B40-432A-9156-5EB5BE503247}" destId="{DDFB32C6-5013-4F2C-818B-D92DC05B9176}" srcOrd="2" destOrd="0" presId="urn:microsoft.com/office/officeart/2005/8/layout/hierarchy6"/>
    <dgm:cxn modelId="{6F9FB20E-B2E1-44C4-80E7-7F60F7678A51}" type="presParOf" srcId="{BB134D14-5B40-432A-9156-5EB5BE503247}" destId="{19264634-0F1B-4932-A391-7A2DD321BBF6}" srcOrd="3" destOrd="0" presId="urn:microsoft.com/office/officeart/2005/8/layout/hierarchy6"/>
    <dgm:cxn modelId="{B997C27A-F860-40F8-983A-A89640D82E74}" type="presParOf" srcId="{19264634-0F1B-4932-A391-7A2DD321BBF6}" destId="{4FB0C071-3CEA-40D2-9B9A-27B90215A9D0}" srcOrd="0" destOrd="0" presId="urn:microsoft.com/office/officeart/2005/8/layout/hierarchy6"/>
    <dgm:cxn modelId="{18A44104-241E-4E38-ABCD-9210776161AB}" type="presParOf" srcId="{19264634-0F1B-4932-A391-7A2DD321BBF6}" destId="{948FC1B0-3173-4338-9495-72A00FCCEF9D}" srcOrd="1" destOrd="0" presId="urn:microsoft.com/office/officeart/2005/8/layout/hierarchy6"/>
    <dgm:cxn modelId="{6F30F00E-4D06-4836-AF39-F8D7CDF9A21C}" type="presParOf" srcId="{948FC1B0-3173-4338-9495-72A00FCCEF9D}" destId="{F1461E44-A1AF-4376-AEC9-C57234C3B521}" srcOrd="0" destOrd="0" presId="urn:microsoft.com/office/officeart/2005/8/layout/hierarchy6"/>
    <dgm:cxn modelId="{2152CF8A-FB92-4E1A-9E05-97A90FCD5EF6}" type="presParOf" srcId="{948FC1B0-3173-4338-9495-72A00FCCEF9D}" destId="{4A2D5A8E-A560-4811-A1C0-F982868E28C1}" srcOrd="1" destOrd="0" presId="urn:microsoft.com/office/officeart/2005/8/layout/hierarchy6"/>
    <dgm:cxn modelId="{A1375294-FD6C-4ACE-B892-3C39F9549300}" type="presParOf" srcId="{4A2D5A8E-A560-4811-A1C0-F982868E28C1}" destId="{A5D00930-B06A-4CA2-B383-D63573766074}" srcOrd="0" destOrd="0" presId="urn:microsoft.com/office/officeart/2005/8/layout/hierarchy6"/>
    <dgm:cxn modelId="{6DBAE628-F770-40F8-BD86-F861625E64E7}" type="presParOf" srcId="{4A2D5A8E-A560-4811-A1C0-F982868E28C1}" destId="{23C158B6-16EB-43A7-A245-EEE2C74F2EC0}" srcOrd="1" destOrd="0" presId="urn:microsoft.com/office/officeart/2005/8/layout/hierarchy6"/>
    <dgm:cxn modelId="{2649CBEA-9BC8-4DB1-8D42-FE22833C90D5}" type="presParOf" srcId="{948FC1B0-3173-4338-9495-72A00FCCEF9D}" destId="{ABB763FD-C918-440D-B525-7A4E4EDAB2EE}" srcOrd="2" destOrd="0" presId="urn:microsoft.com/office/officeart/2005/8/layout/hierarchy6"/>
    <dgm:cxn modelId="{0CA44FDA-96EB-416F-8F6F-14D813F2B3BD}" type="presParOf" srcId="{948FC1B0-3173-4338-9495-72A00FCCEF9D}" destId="{CEBFDA7D-84EE-4BF3-924D-D47128200935}" srcOrd="3" destOrd="0" presId="urn:microsoft.com/office/officeart/2005/8/layout/hierarchy6"/>
    <dgm:cxn modelId="{E53A089B-86E3-4FF8-83E7-E6485DC1B3A7}" type="presParOf" srcId="{CEBFDA7D-84EE-4BF3-924D-D47128200935}" destId="{C4BA03CB-9223-42D4-AAD5-A2B567BF257C}" srcOrd="0" destOrd="0" presId="urn:microsoft.com/office/officeart/2005/8/layout/hierarchy6"/>
    <dgm:cxn modelId="{A8C62FA1-3AF0-4301-85C7-E7D2197930C0}" type="presParOf" srcId="{CEBFDA7D-84EE-4BF3-924D-D47128200935}" destId="{61AB0D1E-BF29-44F6-9084-4EB8B40CA851}" srcOrd="1" destOrd="0" presId="urn:microsoft.com/office/officeart/2005/8/layout/hierarchy6"/>
    <dgm:cxn modelId="{05A8A908-7B27-4CF4-8D71-8C6C61981972}" type="presParOf" srcId="{24163623-1086-4B34-A2CD-838E6BF3ED3A}" destId="{D58B61BD-247A-43A9-A965-2FECCD63B4CB}"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D5B9F1-F9DB-4526-9C11-BC4655AE2E90}" type="doc">
      <dgm:prSet loTypeId="urn:microsoft.com/office/officeart/2009/3/layout/IncreasingArrowsProcess" loCatId="process" qsTypeId="urn:microsoft.com/office/officeart/2005/8/quickstyle/simple1" qsCatId="simple" csTypeId="urn:microsoft.com/office/officeart/2005/8/colors/accent1_3" csCatId="accent1" phldr="1"/>
      <dgm:spPr/>
      <dgm:t>
        <a:bodyPr/>
        <a:lstStyle/>
        <a:p>
          <a:endParaRPr lang="el-GR"/>
        </a:p>
      </dgm:t>
    </dgm:pt>
    <dgm:pt modelId="{E712DAA6-EB74-438F-9E62-7EDBAA54A379}">
      <dgm:prSet phldrT="[Κείμενο]"/>
      <dgm:spPr/>
      <dgm:t>
        <a:bodyPr/>
        <a:lstStyle/>
        <a:p>
          <a:pPr algn="l"/>
          <a:r>
            <a:rPr lang="el-GR" dirty="0"/>
            <a:t>Εισαγωγή ευελιξίας</a:t>
          </a:r>
        </a:p>
      </dgm:t>
    </dgm:pt>
    <dgm:pt modelId="{6CFF2A5D-9C05-44D9-A108-0B2032C84156}" type="parTrans" cxnId="{F19992BC-E963-4378-A7D3-153C1159B08C}">
      <dgm:prSet/>
      <dgm:spPr/>
      <dgm:t>
        <a:bodyPr/>
        <a:lstStyle/>
        <a:p>
          <a:pPr algn="l"/>
          <a:endParaRPr lang="el-GR"/>
        </a:p>
      </dgm:t>
    </dgm:pt>
    <dgm:pt modelId="{9F1A933E-AD55-42EE-9128-BB77436425A9}" type="sibTrans" cxnId="{F19992BC-E963-4378-A7D3-153C1159B08C}">
      <dgm:prSet/>
      <dgm:spPr/>
      <dgm:t>
        <a:bodyPr/>
        <a:lstStyle/>
        <a:p>
          <a:pPr algn="l"/>
          <a:endParaRPr lang="el-GR"/>
        </a:p>
      </dgm:t>
    </dgm:pt>
    <dgm:pt modelId="{A1126A26-0BC5-499A-9C37-66C36FC52DD5}">
      <dgm:prSet phldrT="[Κείμενο]" custT="1"/>
      <dgm:spPr/>
      <dgm:t>
        <a:bodyPr/>
        <a:lstStyle/>
        <a:p>
          <a:pPr algn="l"/>
          <a:r>
            <a:rPr lang="el-GR" sz="800" dirty="0"/>
            <a:t>Νέα Μελέτη Επάρκειας Ισχύος ΑΔΜΗΕ</a:t>
          </a:r>
        </a:p>
      </dgm:t>
    </dgm:pt>
    <dgm:pt modelId="{0C16641F-5099-434B-BCBD-AC5F2A199ACE}" type="parTrans" cxnId="{1447F629-872D-48A8-AAEA-25E422290688}">
      <dgm:prSet/>
      <dgm:spPr/>
      <dgm:t>
        <a:bodyPr/>
        <a:lstStyle/>
        <a:p>
          <a:pPr algn="l"/>
          <a:endParaRPr lang="el-GR"/>
        </a:p>
      </dgm:t>
    </dgm:pt>
    <dgm:pt modelId="{0B5AE275-6976-465E-9C97-BE72553EC1D5}" type="sibTrans" cxnId="{1447F629-872D-48A8-AAEA-25E422290688}">
      <dgm:prSet/>
      <dgm:spPr/>
      <dgm:t>
        <a:bodyPr/>
        <a:lstStyle/>
        <a:p>
          <a:pPr algn="l"/>
          <a:endParaRPr lang="el-GR"/>
        </a:p>
      </dgm:t>
    </dgm:pt>
    <dgm:pt modelId="{F1036CE0-CC91-498C-80BC-36AE3CC42115}">
      <dgm:prSet phldrT="[Κείμενο]"/>
      <dgm:spPr/>
      <dgm:t>
        <a:bodyPr/>
        <a:lstStyle/>
        <a:p>
          <a:pPr algn="l"/>
          <a:r>
            <a:rPr lang="el-GR" dirty="0"/>
            <a:t>Συμμετοχή της ζήτησης</a:t>
          </a:r>
        </a:p>
      </dgm:t>
    </dgm:pt>
    <dgm:pt modelId="{5DB15EEC-68A0-4629-9012-1A8FDA2E3747}" type="parTrans" cxnId="{8FA8DFA3-F0BD-480F-B5E4-AEE1DA410055}">
      <dgm:prSet/>
      <dgm:spPr/>
      <dgm:t>
        <a:bodyPr/>
        <a:lstStyle/>
        <a:p>
          <a:pPr algn="l"/>
          <a:endParaRPr lang="el-GR"/>
        </a:p>
      </dgm:t>
    </dgm:pt>
    <dgm:pt modelId="{C46CC894-7E27-4746-8666-0AB52B566887}" type="sibTrans" cxnId="{8FA8DFA3-F0BD-480F-B5E4-AEE1DA410055}">
      <dgm:prSet/>
      <dgm:spPr/>
      <dgm:t>
        <a:bodyPr/>
        <a:lstStyle/>
        <a:p>
          <a:pPr algn="l"/>
          <a:endParaRPr lang="el-GR"/>
        </a:p>
      </dgm:t>
    </dgm:pt>
    <dgm:pt modelId="{5EEFC8F5-423B-4191-AE04-0AAAF61B7CD2}">
      <dgm:prSet phldrT="[Κείμενο]" custT="1"/>
      <dgm:spPr/>
      <dgm:t>
        <a:bodyPr/>
        <a:lstStyle/>
        <a:p>
          <a:pPr algn="l"/>
          <a:r>
            <a:rPr lang="el-GR" sz="800" dirty="0"/>
            <a:t>Διαθεσιμότητα σχετικών δεδομένων</a:t>
          </a:r>
        </a:p>
      </dgm:t>
    </dgm:pt>
    <dgm:pt modelId="{5359ACC6-C464-4210-91E7-6887E667A69F}" type="parTrans" cxnId="{011FBB28-3315-437F-AA6F-441904354B9F}">
      <dgm:prSet/>
      <dgm:spPr/>
      <dgm:t>
        <a:bodyPr/>
        <a:lstStyle/>
        <a:p>
          <a:pPr algn="l"/>
          <a:endParaRPr lang="el-GR"/>
        </a:p>
      </dgm:t>
    </dgm:pt>
    <dgm:pt modelId="{AF3ADA32-8ED2-45B0-A03C-4E7BC5710198}" type="sibTrans" cxnId="{011FBB28-3315-437F-AA6F-441904354B9F}">
      <dgm:prSet/>
      <dgm:spPr/>
      <dgm:t>
        <a:bodyPr/>
        <a:lstStyle/>
        <a:p>
          <a:pPr algn="l"/>
          <a:endParaRPr lang="el-GR"/>
        </a:p>
      </dgm:t>
    </dgm:pt>
    <dgm:pt modelId="{043CA963-22AE-4EDE-BB56-9F668F97C340}">
      <dgm:prSet phldrT="[Κείμενο]"/>
      <dgm:spPr/>
      <dgm:t>
        <a:bodyPr/>
        <a:lstStyle/>
        <a:p>
          <a:pPr algn="l"/>
          <a:r>
            <a:rPr lang="el-GR" dirty="0"/>
            <a:t>Διασυνδέσεις</a:t>
          </a:r>
        </a:p>
      </dgm:t>
    </dgm:pt>
    <dgm:pt modelId="{DE43355A-FD71-411D-A84E-438CEF6668D6}" type="parTrans" cxnId="{6D0B42B1-7FD1-40A4-B611-F2BC88DBA9C4}">
      <dgm:prSet/>
      <dgm:spPr/>
      <dgm:t>
        <a:bodyPr/>
        <a:lstStyle/>
        <a:p>
          <a:pPr algn="l"/>
          <a:endParaRPr lang="el-GR"/>
        </a:p>
      </dgm:t>
    </dgm:pt>
    <dgm:pt modelId="{0182E7E2-4A63-441A-80D7-79F5DD2DCEB2}" type="sibTrans" cxnId="{6D0B42B1-7FD1-40A4-B611-F2BC88DBA9C4}">
      <dgm:prSet/>
      <dgm:spPr/>
      <dgm:t>
        <a:bodyPr/>
        <a:lstStyle/>
        <a:p>
          <a:pPr algn="l"/>
          <a:endParaRPr lang="el-GR"/>
        </a:p>
      </dgm:t>
    </dgm:pt>
    <dgm:pt modelId="{1EB67B53-7960-429F-948F-963A25601E64}">
      <dgm:prSet phldrT="[Κείμενο]" custT="1"/>
      <dgm:spPr/>
      <dgm:t>
        <a:bodyPr/>
        <a:lstStyle/>
        <a:p>
          <a:pPr algn="l"/>
          <a:r>
            <a:rPr lang="el-GR" sz="800" dirty="0"/>
            <a:t>Διμερείς συμφωνίες με γειτονικές χώρες</a:t>
          </a:r>
        </a:p>
      </dgm:t>
    </dgm:pt>
    <dgm:pt modelId="{0198AC4F-6048-46D6-9F07-847DBD5F5E2E}" type="parTrans" cxnId="{398378BA-DADB-4411-9A8A-1D14DA2C56BF}">
      <dgm:prSet/>
      <dgm:spPr/>
      <dgm:t>
        <a:bodyPr/>
        <a:lstStyle/>
        <a:p>
          <a:pPr algn="l"/>
          <a:endParaRPr lang="el-GR"/>
        </a:p>
      </dgm:t>
    </dgm:pt>
    <dgm:pt modelId="{F5B8DDAE-1FBC-44D1-94CC-8BD9F2A9E9AB}" type="sibTrans" cxnId="{398378BA-DADB-4411-9A8A-1D14DA2C56BF}">
      <dgm:prSet/>
      <dgm:spPr/>
      <dgm:t>
        <a:bodyPr/>
        <a:lstStyle/>
        <a:p>
          <a:pPr algn="l"/>
          <a:endParaRPr lang="el-GR"/>
        </a:p>
      </dgm:t>
    </dgm:pt>
    <dgm:pt modelId="{DF84C27A-629A-4665-8D9A-2BA5BEC5309F}">
      <dgm:prSet phldrT="[Κείμενο]"/>
      <dgm:spPr/>
      <dgm:t>
        <a:bodyPr/>
        <a:lstStyle/>
        <a:p>
          <a:pPr algn="l"/>
          <a:r>
            <a:rPr lang="el-GR" dirty="0"/>
            <a:t>Εισαγωγή ΑΠΕ</a:t>
          </a:r>
        </a:p>
      </dgm:t>
    </dgm:pt>
    <dgm:pt modelId="{AAA53BDA-0A64-4E1C-B877-904A37D7D8FE}" type="parTrans" cxnId="{F963EE48-F2B4-402B-8A09-D9231047FEC5}">
      <dgm:prSet/>
      <dgm:spPr/>
      <dgm:t>
        <a:bodyPr/>
        <a:lstStyle/>
        <a:p>
          <a:pPr algn="l"/>
          <a:endParaRPr lang="el-GR"/>
        </a:p>
      </dgm:t>
    </dgm:pt>
    <dgm:pt modelId="{E3B55318-08AF-4B2E-9406-C68F893E92D4}" type="sibTrans" cxnId="{F963EE48-F2B4-402B-8A09-D9231047FEC5}">
      <dgm:prSet/>
      <dgm:spPr/>
      <dgm:t>
        <a:bodyPr/>
        <a:lstStyle/>
        <a:p>
          <a:pPr algn="l"/>
          <a:endParaRPr lang="el-GR"/>
        </a:p>
      </dgm:t>
    </dgm:pt>
    <dgm:pt modelId="{ED28B027-385C-4270-A18E-6C4697B81274}">
      <dgm:prSet phldrT="[Κείμενο]" custT="1"/>
      <dgm:spPr/>
      <dgm:t>
        <a:bodyPr/>
        <a:lstStyle/>
        <a:p>
          <a:pPr algn="l"/>
          <a:r>
            <a:rPr lang="el-GR" sz="800" dirty="0" smtClean="0"/>
            <a:t>Νέα προσέγγιση, ώστε να θεωρηθούν πηγή διαθεσιμότητας</a:t>
          </a:r>
          <a:endParaRPr lang="el-GR" sz="800" dirty="0"/>
        </a:p>
      </dgm:t>
    </dgm:pt>
    <dgm:pt modelId="{B9E6CAD9-E7AE-4ADE-9199-E09E545D858C}" type="parTrans" cxnId="{42B513CD-04F7-4175-BC93-D8A021D85221}">
      <dgm:prSet/>
      <dgm:spPr/>
      <dgm:t>
        <a:bodyPr/>
        <a:lstStyle/>
        <a:p>
          <a:pPr algn="l"/>
          <a:endParaRPr lang="el-GR"/>
        </a:p>
      </dgm:t>
    </dgm:pt>
    <dgm:pt modelId="{CD5FB2E7-E63F-4077-841B-5B8DE4D6869A}" type="sibTrans" cxnId="{42B513CD-04F7-4175-BC93-D8A021D85221}">
      <dgm:prSet/>
      <dgm:spPr/>
      <dgm:t>
        <a:bodyPr/>
        <a:lstStyle/>
        <a:p>
          <a:pPr algn="l"/>
          <a:endParaRPr lang="el-GR"/>
        </a:p>
      </dgm:t>
    </dgm:pt>
    <dgm:pt modelId="{69F25708-F8CF-4E4C-ADCD-92F1C5BC1829}">
      <dgm:prSet phldrT="[Κείμενο]" custT="1"/>
      <dgm:spPr/>
      <dgm:t>
        <a:bodyPr/>
        <a:lstStyle/>
        <a:p>
          <a:pPr algn="l"/>
          <a:r>
            <a:rPr lang="el-GR" sz="800" dirty="0"/>
            <a:t>Αξιόπιστα στοιχεία ΑΠΕ</a:t>
          </a:r>
        </a:p>
      </dgm:t>
    </dgm:pt>
    <dgm:pt modelId="{53C1F388-0D44-4C6D-BA18-59AC4C95E9A5}" type="parTrans" cxnId="{F190FD40-4395-467E-8311-2C9B4970C9A8}">
      <dgm:prSet/>
      <dgm:spPr/>
      <dgm:t>
        <a:bodyPr/>
        <a:lstStyle/>
        <a:p>
          <a:pPr algn="l"/>
          <a:endParaRPr lang="el-GR"/>
        </a:p>
      </dgm:t>
    </dgm:pt>
    <dgm:pt modelId="{368949B3-D72B-48C9-8935-A7DC4F3EB1E6}" type="sibTrans" cxnId="{F190FD40-4395-467E-8311-2C9B4970C9A8}">
      <dgm:prSet/>
      <dgm:spPr/>
      <dgm:t>
        <a:bodyPr/>
        <a:lstStyle/>
        <a:p>
          <a:pPr algn="l"/>
          <a:endParaRPr lang="el-GR"/>
        </a:p>
      </dgm:t>
    </dgm:pt>
    <dgm:pt modelId="{2182FC27-543D-405F-9B23-CCBD4B8C8F24}">
      <dgm:prSet phldrT="[Κείμενο]" custT="1"/>
      <dgm:spPr/>
      <dgm:t>
        <a:bodyPr/>
        <a:lstStyle/>
        <a:p>
          <a:pPr algn="l"/>
          <a:r>
            <a:rPr lang="el-GR" sz="800" dirty="0"/>
            <a:t>Πλαίσιο για συμβόλαια διακοψιμότητας</a:t>
          </a:r>
        </a:p>
      </dgm:t>
    </dgm:pt>
    <dgm:pt modelId="{C93FEF04-58C0-43C6-B80D-9EC96E91C559}" type="parTrans" cxnId="{F09A29E4-1BE1-4B0B-B5A5-CB651FD261C4}">
      <dgm:prSet/>
      <dgm:spPr/>
      <dgm:t>
        <a:bodyPr/>
        <a:lstStyle/>
        <a:p>
          <a:pPr algn="l"/>
          <a:endParaRPr lang="el-GR"/>
        </a:p>
      </dgm:t>
    </dgm:pt>
    <dgm:pt modelId="{D1FCDE78-9700-416B-AA11-42E12C3FE00F}" type="sibTrans" cxnId="{F09A29E4-1BE1-4B0B-B5A5-CB651FD261C4}">
      <dgm:prSet/>
      <dgm:spPr/>
      <dgm:t>
        <a:bodyPr/>
        <a:lstStyle/>
        <a:p>
          <a:pPr algn="l"/>
          <a:endParaRPr lang="el-GR"/>
        </a:p>
      </dgm:t>
    </dgm:pt>
    <dgm:pt modelId="{708A83D2-108F-4C6B-BF23-C8848CB405C6}">
      <dgm:prSet phldrT="[Κείμενο]" custT="1"/>
      <dgm:spPr/>
      <dgm:t>
        <a:bodyPr/>
        <a:lstStyle/>
        <a:p>
          <a:pPr algn="l"/>
          <a:r>
            <a:rPr lang="el-GR" sz="800" dirty="0"/>
            <a:t>Διάδοση της χρήσης έξυπνων μετρητών</a:t>
          </a:r>
        </a:p>
      </dgm:t>
    </dgm:pt>
    <dgm:pt modelId="{E81B05FA-B362-4A69-A85C-2C8D2B7FABE2}" type="parTrans" cxnId="{4B100807-BF21-4756-80EB-6CEA33F55D9C}">
      <dgm:prSet/>
      <dgm:spPr/>
      <dgm:t>
        <a:bodyPr/>
        <a:lstStyle/>
        <a:p>
          <a:pPr algn="l"/>
          <a:endParaRPr lang="el-GR"/>
        </a:p>
      </dgm:t>
    </dgm:pt>
    <dgm:pt modelId="{F59DFF61-4DEF-4C40-89BE-5EB0EEBA1D05}" type="sibTrans" cxnId="{4B100807-BF21-4756-80EB-6CEA33F55D9C}">
      <dgm:prSet/>
      <dgm:spPr/>
      <dgm:t>
        <a:bodyPr/>
        <a:lstStyle/>
        <a:p>
          <a:pPr algn="l"/>
          <a:endParaRPr lang="el-GR"/>
        </a:p>
      </dgm:t>
    </dgm:pt>
    <dgm:pt modelId="{44663D9B-B888-4D10-BC15-0068D6279BA1}">
      <dgm:prSet custT="1"/>
      <dgm:spPr/>
      <dgm:t>
        <a:bodyPr/>
        <a:lstStyle/>
        <a:p>
          <a:pPr algn="l"/>
          <a:r>
            <a:rPr lang="el-GR" sz="800" dirty="0" smtClean="0"/>
            <a:t>Συμμετοχή κατόχων μακροχρόνιων δικαιωμάτων</a:t>
          </a:r>
          <a:endParaRPr lang="el-GR" sz="800" dirty="0"/>
        </a:p>
      </dgm:t>
    </dgm:pt>
    <dgm:pt modelId="{6126E82B-979E-42F4-9DA5-A281DBADBF24}" type="parTrans" cxnId="{5A652F38-1450-4CEF-ADB9-62518A370C55}">
      <dgm:prSet/>
      <dgm:spPr/>
      <dgm:t>
        <a:bodyPr/>
        <a:lstStyle/>
        <a:p>
          <a:pPr algn="l"/>
          <a:endParaRPr lang="el-GR"/>
        </a:p>
      </dgm:t>
    </dgm:pt>
    <dgm:pt modelId="{62F6919B-8DFE-49F5-BB4A-FC8A9F73F094}" type="sibTrans" cxnId="{5A652F38-1450-4CEF-ADB9-62518A370C55}">
      <dgm:prSet/>
      <dgm:spPr/>
      <dgm:t>
        <a:bodyPr/>
        <a:lstStyle/>
        <a:p>
          <a:pPr algn="l"/>
          <a:endParaRPr lang="el-GR"/>
        </a:p>
      </dgm:t>
    </dgm:pt>
    <dgm:pt modelId="{2ECBBAB9-90AD-426D-9C54-8EBF537E4C4E}">
      <dgm:prSet custT="1"/>
      <dgm:spPr/>
      <dgm:t>
        <a:bodyPr/>
        <a:lstStyle/>
        <a:p>
          <a:pPr algn="l"/>
          <a:r>
            <a:rPr lang="el-GR" sz="800" dirty="0"/>
            <a:t>Νέο σύστημα πληρωμών</a:t>
          </a:r>
        </a:p>
      </dgm:t>
    </dgm:pt>
    <dgm:pt modelId="{180AA59C-90A1-45B3-8806-8314345B0D28}" type="parTrans" cxnId="{AFD2E2C8-3DB2-4233-89D1-87A8A65E031B}">
      <dgm:prSet/>
      <dgm:spPr/>
      <dgm:t>
        <a:bodyPr/>
        <a:lstStyle/>
        <a:p>
          <a:pPr algn="l"/>
          <a:endParaRPr lang="el-GR"/>
        </a:p>
      </dgm:t>
    </dgm:pt>
    <dgm:pt modelId="{F7D81CCA-4129-407B-91DA-40F2EEE3A21E}" type="sibTrans" cxnId="{AFD2E2C8-3DB2-4233-89D1-87A8A65E031B}">
      <dgm:prSet/>
      <dgm:spPr/>
      <dgm:t>
        <a:bodyPr/>
        <a:lstStyle/>
        <a:p>
          <a:pPr algn="l"/>
          <a:endParaRPr lang="el-GR"/>
        </a:p>
      </dgm:t>
    </dgm:pt>
    <dgm:pt modelId="{3F215AC8-2497-4375-A35E-752CF27D4DF5}">
      <dgm:prSet phldrT="[Κείμενο]" custT="1"/>
      <dgm:spPr/>
      <dgm:t>
        <a:bodyPr/>
        <a:lstStyle/>
        <a:p>
          <a:pPr algn="l"/>
          <a:r>
            <a:rPr lang="el-GR" sz="800" dirty="0"/>
            <a:t>Ανάγκες συστήματος σε ευελιξία</a:t>
          </a:r>
        </a:p>
      </dgm:t>
    </dgm:pt>
    <dgm:pt modelId="{DB779CA1-0777-42D0-AF9B-D00BBABA75CF}" type="sibTrans" cxnId="{CAA0C546-0441-473B-846B-A26D5FEB0E2E}">
      <dgm:prSet/>
      <dgm:spPr/>
      <dgm:t>
        <a:bodyPr/>
        <a:lstStyle/>
        <a:p>
          <a:pPr algn="l"/>
          <a:endParaRPr lang="el-GR"/>
        </a:p>
      </dgm:t>
    </dgm:pt>
    <dgm:pt modelId="{5453911E-65EC-4DF9-A0D2-C20DE0C0E61B}" type="parTrans" cxnId="{CAA0C546-0441-473B-846B-A26D5FEB0E2E}">
      <dgm:prSet/>
      <dgm:spPr/>
      <dgm:t>
        <a:bodyPr/>
        <a:lstStyle/>
        <a:p>
          <a:pPr algn="l"/>
          <a:endParaRPr lang="el-GR"/>
        </a:p>
      </dgm:t>
    </dgm:pt>
    <dgm:pt modelId="{C3D02520-B415-4AFF-97E3-518EA16EB526}">
      <dgm:prSet custT="1"/>
      <dgm:spPr/>
      <dgm:t>
        <a:bodyPr/>
        <a:lstStyle/>
        <a:p>
          <a:pPr algn="l"/>
          <a:r>
            <a:rPr lang="el-GR" sz="800" dirty="0"/>
            <a:t>Συμμετοχή εταίρων από γειτονικές χώρες</a:t>
          </a:r>
        </a:p>
      </dgm:t>
    </dgm:pt>
    <dgm:pt modelId="{14922C7E-DC95-4883-A551-F4A520C6FA7E}" type="parTrans" cxnId="{F8CF3A24-269C-4D32-B285-5AE6E4EA5B67}">
      <dgm:prSet/>
      <dgm:spPr/>
      <dgm:t>
        <a:bodyPr/>
        <a:lstStyle/>
        <a:p>
          <a:pPr algn="l"/>
          <a:endParaRPr lang="en-US"/>
        </a:p>
      </dgm:t>
    </dgm:pt>
    <dgm:pt modelId="{BD7C1DF5-8229-4208-8A03-22D1AD30A5E9}" type="sibTrans" cxnId="{F8CF3A24-269C-4D32-B285-5AE6E4EA5B67}">
      <dgm:prSet/>
      <dgm:spPr/>
      <dgm:t>
        <a:bodyPr/>
        <a:lstStyle/>
        <a:p>
          <a:pPr algn="l"/>
          <a:endParaRPr lang="en-US"/>
        </a:p>
      </dgm:t>
    </dgm:pt>
    <dgm:pt modelId="{3AC43349-7EC2-4AD9-824A-171E8CF83978}">
      <dgm:prSet/>
      <dgm:spPr/>
      <dgm:t>
        <a:bodyPr/>
        <a:lstStyle/>
        <a:p>
          <a:pPr algn="l"/>
          <a:r>
            <a:rPr lang="el-GR" dirty="0"/>
            <a:t>Δυνατότητες αποθήκευσης</a:t>
          </a:r>
        </a:p>
      </dgm:t>
    </dgm:pt>
    <dgm:pt modelId="{1A26D4B4-B621-4135-B054-F2EB2E26EAC0}" type="parTrans" cxnId="{AE47AFAE-5F03-40BB-B9E2-B21388475B75}">
      <dgm:prSet/>
      <dgm:spPr/>
      <dgm:t>
        <a:bodyPr/>
        <a:lstStyle/>
        <a:p>
          <a:pPr algn="l"/>
          <a:endParaRPr lang="el-GR"/>
        </a:p>
      </dgm:t>
    </dgm:pt>
    <dgm:pt modelId="{0008E1FF-1EA4-450A-A5B3-9FAE47D8AC48}" type="sibTrans" cxnId="{AE47AFAE-5F03-40BB-B9E2-B21388475B75}">
      <dgm:prSet/>
      <dgm:spPr/>
      <dgm:t>
        <a:bodyPr/>
        <a:lstStyle/>
        <a:p>
          <a:pPr algn="l"/>
          <a:endParaRPr lang="el-GR"/>
        </a:p>
      </dgm:t>
    </dgm:pt>
    <dgm:pt modelId="{9EFB2882-BD3B-4C27-803B-E24C27A4E6F0}">
      <dgm:prSet custT="1"/>
      <dgm:spPr/>
      <dgm:t>
        <a:bodyPr/>
        <a:lstStyle/>
        <a:p>
          <a:pPr algn="l"/>
          <a:r>
            <a:rPr lang="el-GR" sz="800" dirty="0"/>
            <a:t>Αποθηκευτικοί Σταθμοί</a:t>
          </a:r>
          <a:endParaRPr lang="el-GR" dirty="0"/>
        </a:p>
      </dgm:t>
    </dgm:pt>
    <dgm:pt modelId="{4D6B4072-BCF5-4222-AB90-8D39107DF44F}" type="parTrans" cxnId="{A51D1AF3-DAC1-4058-97CB-E50AC871F549}">
      <dgm:prSet/>
      <dgm:spPr/>
      <dgm:t>
        <a:bodyPr/>
        <a:lstStyle/>
        <a:p>
          <a:endParaRPr lang="el-GR"/>
        </a:p>
      </dgm:t>
    </dgm:pt>
    <dgm:pt modelId="{5B410BCE-716A-4D29-B686-6F15D3CB2819}" type="sibTrans" cxnId="{A51D1AF3-DAC1-4058-97CB-E50AC871F549}">
      <dgm:prSet/>
      <dgm:spPr/>
      <dgm:t>
        <a:bodyPr/>
        <a:lstStyle/>
        <a:p>
          <a:endParaRPr lang="el-GR"/>
        </a:p>
      </dgm:t>
    </dgm:pt>
    <dgm:pt modelId="{50EC16DE-BCA8-49C5-9CF3-FD42099A2A5F}">
      <dgm:prSet custT="1"/>
      <dgm:spPr/>
      <dgm:t>
        <a:bodyPr/>
        <a:lstStyle/>
        <a:p>
          <a:pPr algn="l"/>
          <a:r>
            <a:rPr lang="el-GR" sz="800" dirty="0"/>
            <a:t>Αξιοποίηση αντλησιο-ταμίευσης</a:t>
          </a:r>
          <a:endParaRPr lang="el-GR" dirty="0"/>
        </a:p>
      </dgm:t>
    </dgm:pt>
    <dgm:pt modelId="{6245E28A-FD81-4210-980F-73BF4FF39C94}" type="parTrans" cxnId="{8ACEB9B3-57AC-453C-B0F7-4ADE4FDCD127}">
      <dgm:prSet/>
      <dgm:spPr/>
      <dgm:t>
        <a:bodyPr/>
        <a:lstStyle/>
        <a:p>
          <a:endParaRPr lang="el-GR"/>
        </a:p>
      </dgm:t>
    </dgm:pt>
    <dgm:pt modelId="{832A6AB3-564C-47A4-BFC5-0564A7729B58}" type="sibTrans" cxnId="{8ACEB9B3-57AC-453C-B0F7-4ADE4FDCD127}">
      <dgm:prSet/>
      <dgm:spPr/>
      <dgm:t>
        <a:bodyPr/>
        <a:lstStyle/>
        <a:p>
          <a:endParaRPr lang="el-GR"/>
        </a:p>
      </dgm:t>
    </dgm:pt>
    <dgm:pt modelId="{D97A3501-84A3-44BB-B5A4-01264718E737}">
      <dgm:prSet custT="1"/>
      <dgm:spPr/>
      <dgm:t>
        <a:bodyPr/>
        <a:lstStyle/>
        <a:p>
          <a:pPr algn="l"/>
          <a:r>
            <a:rPr lang="el-GR" sz="800" dirty="0"/>
            <a:t>Υβριδικοί σταθμοί</a:t>
          </a:r>
        </a:p>
      </dgm:t>
    </dgm:pt>
    <dgm:pt modelId="{36368861-B8F7-44B1-BDC1-FBE21A372A0E}" type="parTrans" cxnId="{E1C1E912-0064-46C3-A1F1-F627E29EECF7}">
      <dgm:prSet/>
      <dgm:spPr/>
      <dgm:t>
        <a:bodyPr/>
        <a:lstStyle/>
        <a:p>
          <a:endParaRPr lang="el-GR"/>
        </a:p>
      </dgm:t>
    </dgm:pt>
    <dgm:pt modelId="{71815C3C-A58C-46F1-AF33-47DD37AAE670}" type="sibTrans" cxnId="{E1C1E912-0064-46C3-A1F1-F627E29EECF7}">
      <dgm:prSet/>
      <dgm:spPr/>
      <dgm:t>
        <a:bodyPr/>
        <a:lstStyle/>
        <a:p>
          <a:endParaRPr lang="el-GR"/>
        </a:p>
      </dgm:t>
    </dgm:pt>
    <dgm:pt modelId="{1FCDF153-0813-4744-B271-C715FACF2E4C}" type="pres">
      <dgm:prSet presAssocID="{6AD5B9F1-F9DB-4526-9C11-BC4655AE2E90}" presName="Name0" presStyleCnt="0">
        <dgm:presLayoutVars>
          <dgm:chMax val="5"/>
          <dgm:chPref val="5"/>
          <dgm:dir/>
          <dgm:animLvl val="lvl"/>
        </dgm:presLayoutVars>
      </dgm:prSet>
      <dgm:spPr/>
      <dgm:t>
        <a:bodyPr/>
        <a:lstStyle/>
        <a:p>
          <a:endParaRPr lang="el-GR"/>
        </a:p>
      </dgm:t>
    </dgm:pt>
    <dgm:pt modelId="{0E332A6D-1C48-4FB9-BA69-B45096061EAD}" type="pres">
      <dgm:prSet presAssocID="{E712DAA6-EB74-438F-9E62-7EDBAA54A379}" presName="parentText1" presStyleLbl="node1" presStyleIdx="0" presStyleCnt="5" custScaleX="137742">
        <dgm:presLayoutVars>
          <dgm:chMax/>
          <dgm:chPref val="3"/>
          <dgm:bulletEnabled val="1"/>
        </dgm:presLayoutVars>
      </dgm:prSet>
      <dgm:spPr/>
      <dgm:t>
        <a:bodyPr/>
        <a:lstStyle/>
        <a:p>
          <a:endParaRPr lang="el-GR"/>
        </a:p>
      </dgm:t>
    </dgm:pt>
    <dgm:pt modelId="{51DB48F8-B395-4D74-BA4E-185F602415EB}" type="pres">
      <dgm:prSet presAssocID="{E712DAA6-EB74-438F-9E62-7EDBAA54A379}" presName="childText1" presStyleLbl="solidAlignAcc1" presStyleIdx="0" presStyleCnt="5" custScaleX="116740" custLinFactNeighborX="-93560">
        <dgm:presLayoutVars>
          <dgm:chMax val="0"/>
          <dgm:chPref val="0"/>
          <dgm:bulletEnabled val="1"/>
        </dgm:presLayoutVars>
      </dgm:prSet>
      <dgm:spPr/>
      <dgm:t>
        <a:bodyPr/>
        <a:lstStyle/>
        <a:p>
          <a:endParaRPr lang="el-GR"/>
        </a:p>
      </dgm:t>
    </dgm:pt>
    <dgm:pt modelId="{9F872F86-3BFC-4719-B3AA-9364801152A7}" type="pres">
      <dgm:prSet presAssocID="{F1036CE0-CC91-498C-80BC-36AE3CC42115}" presName="parentText2" presStyleLbl="node1" presStyleIdx="1" presStyleCnt="5" custScaleX="137742">
        <dgm:presLayoutVars>
          <dgm:chMax/>
          <dgm:chPref val="3"/>
          <dgm:bulletEnabled val="1"/>
        </dgm:presLayoutVars>
      </dgm:prSet>
      <dgm:spPr/>
      <dgm:t>
        <a:bodyPr/>
        <a:lstStyle/>
        <a:p>
          <a:endParaRPr lang="el-GR"/>
        </a:p>
      </dgm:t>
    </dgm:pt>
    <dgm:pt modelId="{258DB726-26BB-4C81-8E6A-C4CD4E5CA907}" type="pres">
      <dgm:prSet presAssocID="{F1036CE0-CC91-498C-80BC-36AE3CC42115}" presName="childText2" presStyleLbl="solidAlignAcc1" presStyleIdx="1" presStyleCnt="5" custScaleX="113850" custScaleY="113901" custLinFactNeighborX="-73598" custLinFactNeighborY="863">
        <dgm:presLayoutVars>
          <dgm:chMax val="0"/>
          <dgm:chPref val="0"/>
          <dgm:bulletEnabled val="1"/>
        </dgm:presLayoutVars>
      </dgm:prSet>
      <dgm:spPr/>
      <dgm:t>
        <a:bodyPr/>
        <a:lstStyle/>
        <a:p>
          <a:endParaRPr lang="el-GR"/>
        </a:p>
      </dgm:t>
    </dgm:pt>
    <dgm:pt modelId="{422809E8-B28A-4813-8D5D-C37D918AA4CA}" type="pres">
      <dgm:prSet presAssocID="{3AC43349-7EC2-4AD9-824A-171E8CF83978}" presName="parentText3" presStyleLbl="node1" presStyleIdx="2" presStyleCnt="5" custScaleX="137742">
        <dgm:presLayoutVars>
          <dgm:chMax/>
          <dgm:chPref val="3"/>
          <dgm:bulletEnabled val="1"/>
        </dgm:presLayoutVars>
      </dgm:prSet>
      <dgm:spPr/>
      <dgm:t>
        <a:bodyPr/>
        <a:lstStyle/>
        <a:p>
          <a:endParaRPr lang="el-GR"/>
        </a:p>
      </dgm:t>
    </dgm:pt>
    <dgm:pt modelId="{DE8696CE-92C1-46A1-AD16-3C435F3CA6BA}" type="pres">
      <dgm:prSet presAssocID="{3AC43349-7EC2-4AD9-824A-171E8CF83978}" presName="childText3" presStyleLbl="solidAlignAcc1" presStyleIdx="2" presStyleCnt="5" custScaleX="115957" custLinFactNeighborX="-54888">
        <dgm:presLayoutVars>
          <dgm:chMax val="0"/>
          <dgm:chPref val="0"/>
          <dgm:bulletEnabled val="1"/>
        </dgm:presLayoutVars>
      </dgm:prSet>
      <dgm:spPr/>
      <dgm:t>
        <a:bodyPr/>
        <a:lstStyle/>
        <a:p>
          <a:endParaRPr lang="el-GR"/>
        </a:p>
      </dgm:t>
    </dgm:pt>
    <dgm:pt modelId="{287F9470-E403-43DD-8FA8-622FDCB26983}" type="pres">
      <dgm:prSet presAssocID="{DF84C27A-629A-4665-8D9A-2BA5BEC5309F}" presName="parentText4" presStyleLbl="node1" presStyleIdx="3" presStyleCnt="5" custScaleX="137742">
        <dgm:presLayoutVars>
          <dgm:chMax/>
          <dgm:chPref val="3"/>
          <dgm:bulletEnabled val="1"/>
        </dgm:presLayoutVars>
      </dgm:prSet>
      <dgm:spPr/>
      <dgm:t>
        <a:bodyPr/>
        <a:lstStyle/>
        <a:p>
          <a:endParaRPr lang="el-GR"/>
        </a:p>
      </dgm:t>
    </dgm:pt>
    <dgm:pt modelId="{22D165D6-A1D0-44DF-AA90-0C9C33F87A26}" type="pres">
      <dgm:prSet presAssocID="{DF84C27A-629A-4665-8D9A-2BA5BEC5309F}" presName="childText4" presStyleLbl="solidAlignAcc1" presStyleIdx="3" presStyleCnt="5" custScaleX="110469" custLinFactNeighborX="-37422">
        <dgm:presLayoutVars>
          <dgm:chMax val="0"/>
          <dgm:chPref val="0"/>
          <dgm:bulletEnabled val="1"/>
        </dgm:presLayoutVars>
      </dgm:prSet>
      <dgm:spPr/>
      <dgm:t>
        <a:bodyPr/>
        <a:lstStyle/>
        <a:p>
          <a:endParaRPr lang="el-GR"/>
        </a:p>
      </dgm:t>
    </dgm:pt>
    <dgm:pt modelId="{81CC6161-386D-4252-9D8F-59455C05E482}" type="pres">
      <dgm:prSet presAssocID="{043CA963-22AE-4EDE-BB56-9F668F97C340}" presName="parentText5" presStyleLbl="node1" presStyleIdx="4" presStyleCnt="5" custScaleX="137742">
        <dgm:presLayoutVars>
          <dgm:chMax/>
          <dgm:chPref val="3"/>
          <dgm:bulletEnabled val="1"/>
        </dgm:presLayoutVars>
      </dgm:prSet>
      <dgm:spPr/>
      <dgm:t>
        <a:bodyPr/>
        <a:lstStyle/>
        <a:p>
          <a:endParaRPr lang="el-GR"/>
        </a:p>
      </dgm:t>
    </dgm:pt>
    <dgm:pt modelId="{B3ACA73F-DB14-47A0-9B17-C0195B095066}" type="pres">
      <dgm:prSet presAssocID="{043CA963-22AE-4EDE-BB56-9F668F97C340}" presName="childText5" presStyleLbl="solidAlignAcc1" presStyleIdx="4" presStyleCnt="5" custScaleX="151880">
        <dgm:presLayoutVars>
          <dgm:chMax val="0"/>
          <dgm:chPref val="0"/>
          <dgm:bulletEnabled val="1"/>
        </dgm:presLayoutVars>
      </dgm:prSet>
      <dgm:spPr/>
      <dgm:t>
        <a:bodyPr/>
        <a:lstStyle/>
        <a:p>
          <a:endParaRPr lang="el-GR"/>
        </a:p>
      </dgm:t>
    </dgm:pt>
  </dgm:ptLst>
  <dgm:cxnLst>
    <dgm:cxn modelId="{8ACEB9B3-57AC-453C-B0F7-4ADE4FDCD127}" srcId="{9EFB2882-BD3B-4C27-803B-E24C27A4E6F0}" destId="{50EC16DE-BCA8-49C5-9CF3-FD42099A2A5F}" srcOrd="1" destOrd="0" parTransId="{6245E28A-FD81-4210-980F-73BF4FF39C94}" sibTransId="{832A6AB3-564C-47A4-BFC5-0564A7729B58}"/>
    <dgm:cxn modelId="{5A652F38-1450-4CEF-ADB9-62518A370C55}" srcId="{1EB67B53-7960-429F-948F-963A25601E64}" destId="{44663D9B-B888-4D10-BC15-0068D6279BA1}" srcOrd="0" destOrd="0" parTransId="{6126E82B-979E-42F4-9DA5-A281DBADBF24}" sibTransId="{62F6919B-8DFE-49F5-BB4A-FC8A9F73F094}"/>
    <dgm:cxn modelId="{CAA0C546-0441-473B-846B-A26D5FEB0E2E}" srcId="{A1126A26-0BC5-499A-9C37-66C36FC52DD5}" destId="{3F215AC8-2497-4375-A35E-752CF27D4DF5}" srcOrd="0" destOrd="0" parTransId="{5453911E-65EC-4DF9-A0D2-C20DE0C0E61B}" sibTransId="{DB779CA1-0777-42D0-AF9B-D00BBABA75CF}"/>
    <dgm:cxn modelId="{F190FD40-4395-467E-8311-2C9B4970C9A8}" srcId="{A1126A26-0BC5-499A-9C37-66C36FC52DD5}" destId="{69F25708-F8CF-4E4C-ADCD-92F1C5BC1829}" srcOrd="1" destOrd="0" parTransId="{53C1F388-0D44-4C6D-BA18-59AC4C95E9A5}" sibTransId="{368949B3-D72B-48C9-8935-A7DC4F3EB1E6}"/>
    <dgm:cxn modelId="{FA4BBE74-E465-4995-B809-A8EC466B9AD8}" type="presOf" srcId="{708A83D2-108F-4C6B-BF23-C8848CB405C6}" destId="{258DB726-26BB-4C81-8E6A-C4CD4E5CA907}" srcOrd="0" destOrd="2" presId="urn:microsoft.com/office/officeart/2009/3/layout/IncreasingArrowsProcess"/>
    <dgm:cxn modelId="{A51D1AF3-DAC1-4058-97CB-E50AC871F549}" srcId="{3AC43349-7EC2-4AD9-824A-171E8CF83978}" destId="{9EFB2882-BD3B-4C27-803B-E24C27A4E6F0}" srcOrd="0" destOrd="0" parTransId="{4D6B4072-BCF5-4222-AB90-8D39107DF44F}" sibTransId="{5B410BCE-716A-4D29-B686-6F15D3CB2819}"/>
    <dgm:cxn modelId="{211CBAF4-603C-49EB-8292-430D87620DBB}" type="presOf" srcId="{F1036CE0-CC91-498C-80BC-36AE3CC42115}" destId="{9F872F86-3BFC-4719-B3AA-9364801152A7}" srcOrd="0" destOrd="0" presId="urn:microsoft.com/office/officeart/2009/3/layout/IncreasingArrowsProcess"/>
    <dgm:cxn modelId="{8FA8DFA3-F0BD-480F-B5E4-AEE1DA410055}" srcId="{6AD5B9F1-F9DB-4526-9C11-BC4655AE2E90}" destId="{F1036CE0-CC91-498C-80BC-36AE3CC42115}" srcOrd="1" destOrd="0" parTransId="{5DB15EEC-68A0-4629-9012-1A8FDA2E3747}" sibTransId="{C46CC894-7E27-4746-8666-0AB52B566887}"/>
    <dgm:cxn modelId="{D18D6183-B006-4453-B4C6-5831782CB83D}" type="presOf" srcId="{DF84C27A-629A-4665-8D9A-2BA5BEC5309F}" destId="{287F9470-E403-43DD-8FA8-622FDCB26983}" srcOrd="0" destOrd="0" presId="urn:microsoft.com/office/officeart/2009/3/layout/IncreasingArrowsProcess"/>
    <dgm:cxn modelId="{0D68B605-82E1-4612-9A99-E794BB256C88}" type="presOf" srcId="{69F25708-F8CF-4E4C-ADCD-92F1C5BC1829}" destId="{51DB48F8-B395-4D74-BA4E-185F602415EB}" srcOrd="0" destOrd="2" presId="urn:microsoft.com/office/officeart/2009/3/layout/IncreasingArrowsProcess"/>
    <dgm:cxn modelId="{BE57F9BB-1987-4A5F-94E0-37F2D5BEF97D}" type="presOf" srcId="{3AC43349-7EC2-4AD9-824A-171E8CF83978}" destId="{422809E8-B28A-4813-8D5D-C37D918AA4CA}" srcOrd="0" destOrd="0" presId="urn:microsoft.com/office/officeart/2009/3/layout/IncreasingArrowsProcess"/>
    <dgm:cxn modelId="{E1C1E912-0064-46C3-A1F1-F627E29EECF7}" srcId="{9EFB2882-BD3B-4C27-803B-E24C27A4E6F0}" destId="{D97A3501-84A3-44BB-B5A4-01264718E737}" srcOrd="0" destOrd="0" parTransId="{36368861-B8F7-44B1-BDC1-FBE21A372A0E}" sibTransId="{71815C3C-A58C-46F1-AF33-47DD37AAE670}"/>
    <dgm:cxn modelId="{398378BA-DADB-4411-9A8A-1D14DA2C56BF}" srcId="{043CA963-22AE-4EDE-BB56-9F668F97C340}" destId="{1EB67B53-7960-429F-948F-963A25601E64}" srcOrd="0" destOrd="0" parTransId="{0198AC4F-6048-46D6-9F07-847DBD5F5E2E}" sibTransId="{F5B8DDAE-1FBC-44D1-94CC-8BD9F2A9E9AB}"/>
    <dgm:cxn modelId="{F19992BC-E963-4378-A7D3-153C1159B08C}" srcId="{6AD5B9F1-F9DB-4526-9C11-BC4655AE2E90}" destId="{E712DAA6-EB74-438F-9E62-7EDBAA54A379}" srcOrd="0" destOrd="0" parTransId="{6CFF2A5D-9C05-44D9-A108-0B2032C84156}" sibTransId="{9F1A933E-AD55-42EE-9128-BB77436425A9}"/>
    <dgm:cxn modelId="{5702F1EB-2F63-439B-AF6E-13375316731E}" type="presOf" srcId="{50EC16DE-BCA8-49C5-9CF3-FD42099A2A5F}" destId="{DE8696CE-92C1-46A1-AD16-3C435F3CA6BA}" srcOrd="0" destOrd="2" presId="urn:microsoft.com/office/officeart/2009/3/layout/IncreasingArrowsProcess"/>
    <dgm:cxn modelId="{B8DAA5D4-EEBA-4626-B48E-2A9A97BF9D52}" type="presOf" srcId="{2182FC27-543D-405F-9B23-CCBD4B8C8F24}" destId="{258DB726-26BB-4C81-8E6A-C4CD4E5CA907}" srcOrd="0" destOrd="1" presId="urn:microsoft.com/office/officeart/2009/3/layout/IncreasingArrowsProcess"/>
    <dgm:cxn modelId="{F5379537-D729-4DBE-B2DE-BDBF3D007050}" type="presOf" srcId="{2ECBBAB9-90AD-426D-9C54-8EBF537E4C4E}" destId="{22D165D6-A1D0-44DF-AA90-0C9C33F87A26}" srcOrd="0" destOrd="1" presId="urn:microsoft.com/office/officeart/2009/3/layout/IncreasingArrowsProcess"/>
    <dgm:cxn modelId="{F3549629-470F-439C-B180-9C3CDD584690}" type="presOf" srcId="{C3D02520-B415-4AFF-97E3-518EA16EB526}" destId="{B3ACA73F-DB14-47A0-9B17-C0195B095066}" srcOrd="0" destOrd="2" presId="urn:microsoft.com/office/officeart/2009/3/layout/IncreasingArrowsProcess"/>
    <dgm:cxn modelId="{2C219EB0-2D9E-4425-B1D1-3D575608F358}" type="presOf" srcId="{A1126A26-0BC5-499A-9C37-66C36FC52DD5}" destId="{51DB48F8-B395-4D74-BA4E-185F602415EB}" srcOrd="0" destOrd="0" presId="urn:microsoft.com/office/officeart/2009/3/layout/IncreasingArrowsProcess"/>
    <dgm:cxn modelId="{AFD2E2C8-3DB2-4233-89D1-87A8A65E031B}" srcId="{ED28B027-385C-4270-A18E-6C4697B81274}" destId="{2ECBBAB9-90AD-426D-9C54-8EBF537E4C4E}" srcOrd="0" destOrd="0" parTransId="{180AA59C-90A1-45B3-8806-8314345B0D28}" sibTransId="{F7D81CCA-4129-407B-91DA-40F2EEE3A21E}"/>
    <dgm:cxn modelId="{AE47AFAE-5F03-40BB-B9E2-B21388475B75}" srcId="{6AD5B9F1-F9DB-4526-9C11-BC4655AE2E90}" destId="{3AC43349-7EC2-4AD9-824A-171E8CF83978}" srcOrd="2" destOrd="0" parTransId="{1A26D4B4-B621-4135-B054-F2EB2E26EAC0}" sibTransId="{0008E1FF-1EA4-450A-A5B3-9FAE47D8AC48}"/>
    <dgm:cxn modelId="{F09A29E4-1BE1-4B0B-B5A5-CB651FD261C4}" srcId="{5EEFC8F5-423B-4191-AE04-0AAAF61B7CD2}" destId="{2182FC27-543D-405F-9B23-CCBD4B8C8F24}" srcOrd="0" destOrd="0" parTransId="{C93FEF04-58C0-43C6-B80D-9EC96E91C559}" sibTransId="{D1FCDE78-9700-416B-AA11-42E12C3FE00F}"/>
    <dgm:cxn modelId="{FF2AA571-5E70-4E59-881E-186104A5A04A}" type="presOf" srcId="{043CA963-22AE-4EDE-BB56-9F668F97C340}" destId="{81CC6161-386D-4252-9D8F-59455C05E482}" srcOrd="0" destOrd="0" presId="urn:microsoft.com/office/officeart/2009/3/layout/IncreasingArrowsProcess"/>
    <dgm:cxn modelId="{1B0DA593-CA2E-4A33-96C6-1B95024B1721}" type="presOf" srcId="{ED28B027-385C-4270-A18E-6C4697B81274}" destId="{22D165D6-A1D0-44DF-AA90-0C9C33F87A26}" srcOrd="0" destOrd="0" presId="urn:microsoft.com/office/officeart/2009/3/layout/IncreasingArrowsProcess"/>
    <dgm:cxn modelId="{C452283E-2F59-4CF0-A1E3-D1EF06BABABA}" type="presOf" srcId="{9EFB2882-BD3B-4C27-803B-E24C27A4E6F0}" destId="{DE8696CE-92C1-46A1-AD16-3C435F3CA6BA}" srcOrd="0" destOrd="0" presId="urn:microsoft.com/office/officeart/2009/3/layout/IncreasingArrowsProcess"/>
    <dgm:cxn modelId="{1B68EEDE-E24E-4451-B9AC-70E3186A9F90}" type="presOf" srcId="{E712DAA6-EB74-438F-9E62-7EDBAA54A379}" destId="{0E332A6D-1C48-4FB9-BA69-B45096061EAD}" srcOrd="0" destOrd="0" presId="urn:microsoft.com/office/officeart/2009/3/layout/IncreasingArrowsProcess"/>
    <dgm:cxn modelId="{F963EE48-F2B4-402B-8A09-D9231047FEC5}" srcId="{6AD5B9F1-F9DB-4526-9C11-BC4655AE2E90}" destId="{DF84C27A-629A-4665-8D9A-2BA5BEC5309F}" srcOrd="3" destOrd="0" parTransId="{AAA53BDA-0A64-4E1C-B877-904A37D7D8FE}" sibTransId="{E3B55318-08AF-4B2E-9406-C68F893E92D4}"/>
    <dgm:cxn modelId="{F2FF7F62-8812-4218-9685-1BA188F59194}" type="presOf" srcId="{44663D9B-B888-4D10-BC15-0068D6279BA1}" destId="{B3ACA73F-DB14-47A0-9B17-C0195B095066}" srcOrd="0" destOrd="1" presId="urn:microsoft.com/office/officeart/2009/3/layout/IncreasingArrowsProcess"/>
    <dgm:cxn modelId="{1164D4A3-E28D-4FE9-A690-A82CB6ABB653}" type="presOf" srcId="{6AD5B9F1-F9DB-4526-9C11-BC4655AE2E90}" destId="{1FCDF153-0813-4744-B271-C715FACF2E4C}" srcOrd="0" destOrd="0" presId="urn:microsoft.com/office/officeart/2009/3/layout/IncreasingArrowsProcess"/>
    <dgm:cxn modelId="{90D2B6DF-470C-4BFC-A601-864DA6C2A004}" type="presOf" srcId="{1EB67B53-7960-429F-948F-963A25601E64}" destId="{B3ACA73F-DB14-47A0-9B17-C0195B095066}" srcOrd="0" destOrd="0" presId="urn:microsoft.com/office/officeart/2009/3/layout/IncreasingArrowsProcess"/>
    <dgm:cxn modelId="{4B100807-BF21-4756-80EB-6CEA33F55D9C}" srcId="{5EEFC8F5-423B-4191-AE04-0AAAF61B7CD2}" destId="{708A83D2-108F-4C6B-BF23-C8848CB405C6}" srcOrd="1" destOrd="0" parTransId="{E81B05FA-B362-4A69-A85C-2C8D2B7FABE2}" sibTransId="{F59DFF61-4DEF-4C40-89BE-5EB0EEBA1D05}"/>
    <dgm:cxn modelId="{5FF56843-1819-42A8-81E8-244249E045F0}" type="presOf" srcId="{5EEFC8F5-423B-4191-AE04-0AAAF61B7CD2}" destId="{258DB726-26BB-4C81-8E6A-C4CD4E5CA907}" srcOrd="0" destOrd="0" presId="urn:microsoft.com/office/officeart/2009/3/layout/IncreasingArrowsProcess"/>
    <dgm:cxn modelId="{1447F629-872D-48A8-AAEA-25E422290688}" srcId="{E712DAA6-EB74-438F-9E62-7EDBAA54A379}" destId="{A1126A26-0BC5-499A-9C37-66C36FC52DD5}" srcOrd="0" destOrd="0" parTransId="{0C16641F-5099-434B-BCBD-AC5F2A199ACE}" sibTransId="{0B5AE275-6976-465E-9C97-BE72553EC1D5}"/>
    <dgm:cxn modelId="{B7E0C076-3E9E-4371-95DC-7F0B57E0C93D}" type="presOf" srcId="{D97A3501-84A3-44BB-B5A4-01264718E737}" destId="{DE8696CE-92C1-46A1-AD16-3C435F3CA6BA}" srcOrd="0" destOrd="1" presId="urn:microsoft.com/office/officeart/2009/3/layout/IncreasingArrowsProcess"/>
    <dgm:cxn modelId="{384D0CBE-05C8-4F5A-AD19-31C1E86B4E33}" type="presOf" srcId="{3F215AC8-2497-4375-A35E-752CF27D4DF5}" destId="{51DB48F8-B395-4D74-BA4E-185F602415EB}" srcOrd="0" destOrd="1" presId="urn:microsoft.com/office/officeart/2009/3/layout/IncreasingArrowsProcess"/>
    <dgm:cxn modelId="{011FBB28-3315-437F-AA6F-441904354B9F}" srcId="{F1036CE0-CC91-498C-80BC-36AE3CC42115}" destId="{5EEFC8F5-423B-4191-AE04-0AAAF61B7CD2}" srcOrd="0" destOrd="0" parTransId="{5359ACC6-C464-4210-91E7-6887E667A69F}" sibTransId="{AF3ADA32-8ED2-45B0-A03C-4E7BC5710198}"/>
    <dgm:cxn modelId="{42B513CD-04F7-4175-BC93-D8A021D85221}" srcId="{DF84C27A-629A-4665-8D9A-2BA5BEC5309F}" destId="{ED28B027-385C-4270-A18E-6C4697B81274}" srcOrd="0" destOrd="0" parTransId="{B9E6CAD9-E7AE-4ADE-9199-E09E545D858C}" sibTransId="{CD5FB2E7-E63F-4077-841B-5B8DE4D6869A}"/>
    <dgm:cxn modelId="{F8CF3A24-269C-4D32-B285-5AE6E4EA5B67}" srcId="{1EB67B53-7960-429F-948F-963A25601E64}" destId="{C3D02520-B415-4AFF-97E3-518EA16EB526}" srcOrd="1" destOrd="0" parTransId="{14922C7E-DC95-4883-A551-F4A520C6FA7E}" sibTransId="{BD7C1DF5-8229-4208-8A03-22D1AD30A5E9}"/>
    <dgm:cxn modelId="{6D0B42B1-7FD1-40A4-B611-F2BC88DBA9C4}" srcId="{6AD5B9F1-F9DB-4526-9C11-BC4655AE2E90}" destId="{043CA963-22AE-4EDE-BB56-9F668F97C340}" srcOrd="4" destOrd="0" parTransId="{DE43355A-FD71-411D-A84E-438CEF6668D6}" sibTransId="{0182E7E2-4A63-441A-80D7-79F5DD2DCEB2}"/>
    <dgm:cxn modelId="{29430CCF-925B-4433-A367-1E504A343485}" type="presParOf" srcId="{1FCDF153-0813-4744-B271-C715FACF2E4C}" destId="{0E332A6D-1C48-4FB9-BA69-B45096061EAD}" srcOrd="0" destOrd="0" presId="urn:microsoft.com/office/officeart/2009/3/layout/IncreasingArrowsProcess"/>
    <dgm:cxn modelId="{D47695E4-2D68-4DF3-A1FF-971663079ED5}" type="presParOf" srcId="{1FCDF153-0813-4744-B271-C715FACF2E4C}" destId="{51DB48F8-B395-4D74-BA4E-185F602415EB}" srcOrd="1" destOrd="0" presId="urn:microsoft.com/office/officeart/2009/3/layout/IncreasingArrowsProcess"/>
    <dgm:cxn modelId="{BFFAC324-4574-4067-9541-091F8C712B98}" type="presParOf" srcId="{1FCDF153-0813-4744-B271-C715FACF2E4C}" destId="{9F872F86-3BFC-4719-B3AA-9364801152A7}" srcOrd="2" destOrd="0" presId="urn:microsoft.com/office/officeart/2009/3/layout/IncreasingArrowsProcess"/>
    <dgm:cxn modelId="{EBDA1045-D222-4025-B95F-10CC187734CB}" type="presParOf" srcId="{1FCDF153-0813-4744-B271-C715FACF2E4C}" destId="{258DB726-26BB-4C81-8E6A-C4CD4E5CA907}" srcOrd="3" destOrd="0" presId="urn:microsoft.com/office/officeart/2009/3/layout/IncreasingArrowsProcess"/>
    <dgm:cxn modelId="{70123B7C-2F1D-4202-BE6B-8C8E1DEE1C61}" type="presParOf" srcId="{1FCDF153-0813-4744-B271-C715FACF2E4C}" destId="{422809E8-B28A-4813-8D5D-C37D918AA4CA}" srcOrd="4" destOrd="0" presId="urn:microsoft.com/office/officeart/2009/3/layout/IncreasingArrowsProcess"/>
    <dgm:cxn modelId="{D6BF2D0F-DC8C-43BA-B371-1A7AC17789D6}" type="presParOf" srcId="{1FCDF153-0813-4744-B271-C715FACF2E4C}" destId="{DE8696CE-92C1-46A1-AD16-3C435F3CA6BA}" srcOrd="5" destOrd="0" presId="urn:microsoft.com/office/officeart/2009/3/layout/IncreasingArrowsProcess"/>
    <dgm:cxn modelId="{6F477E33-9005-40D0-812A-6E907DE7DA83}" type="presParOf" srcId="{1FCDF153-0813-4744-B271-C715FACF2E4C}" destId="{287F9470-E403-43DD-8FA8-622FDCB26983}" srcOrd="6" destOrd="0" presId="urn:microsoft.com/office/officeart/2009/3/layout/IncreasingArrowsProcess"/>
    <dgm:cxn modelId="{3FB3F543-A680-48A4-A1A8-CF19CE3E9BF1}" type="presParOf" srcId="{1FCDF153-0813-4744-B271-C715FACF2E4C}" destId="{22D165D6-A1D0-44DF-AA90-0C9C33F87A26}" srcOrd="7" destOrd="0" presId="urn:microsoft.com/office/officeart/2009/3/layout/IncreasingArrowsProcess"/>
    <dgm:cxn modelId="{F6BBFBC3-59EA-46F4-8A19-CD850324E2D6}" type="presParOf" srcId="{1FCDF153-0813-4744-B271-C715FACF2E4C}" destId="{81CC6161-386D-4252-9D8F-59455C05E482}" srcOrd="8" destOrd="0" presId="urn:microsoft.com/office/officeart/2009/3/layout/IncreasingArrowsProcess"/>
    <dgm:cxn modelId="{0CCB88AF-AF84-43BC-8100-1CA6A047EC55}" type="presParOf" srcId="{1FCDF153-0813-4744-B271-C715FACF2E4C}" destId="{B3ACA73F-DB14-47A0-9B17-C0195B095066}" srcOrd="9"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CD3D39-B7D1-4370-9EF0-4DC326D9A58D}">
      <dsp:nvSpPr>
        <dsp:cNvPr id="0" name=""/>
        <dsp:cNvSpPr/>
      </dsp:nvSpPr>
      <dsp:spPr>
        <a:xfrm>
          <a:off x="861530" y="1434"/>
          <a:ext cx="1097402" cy="731601"/>
        </a:xfrm>
        <a:prstGeom prst="roundRect">
          <a:avLst>
            <a:gd name="adj" fmla="val 10000"/>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b="1" kern="1200" dirty="0"/>
            <a:t>Αποζημίωση ευελιξίας</a:t>
          </a:r>
        </a:p>
      </dsp:txBody>
      <dsp:txXfrm>
        <a:off x="882958" y="22862"/>
        <a:ext cx="1054546" cy="688745"/>
      </dsp:txXfrm>
    </dsp:sp>
    <dsp:sp modelId="{DE9C7095-DDF8-4A39-ACA5-0A2BC420141D}">
      <dsp:nvSpPr>
        <dsp:cNvPr id="0" name=""/>
        <dsp:cNvSpPr/>
      </dsp:nvSpPr>
      <dsp:spPr>
        <a:xfrm>
          <a:off x="696919" y="733036"/>
          <a:ext cx="713311" cy="292640"/>
        </a:xfrm>
        <a:custGeom>
          <a:avLst/>
          <a:gdLst/>
          <a:ahLst/>
          <a:cxnLst/>
          <a:rect l="0" t="0" r="0" b="0"/>
          <a:pathLst>
            <a:path>
              <a:moveTo>
                <a:pt x="713311" y="0"/>
              </a:moveTo>
              <a:lnTo>
                <a:pt x="713311" y="146320"/>
              </a:lnTo>
              <a:lnTo>
                <a:pt x="0" y="146320"/>
              </a:lnTo>
              <a:lnTo>
                <a:pt x="0" y="29264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266E8C-AD2B-4F9A-9346-1A49AFC8FB36}">
      <dsp:nvSpPr>
        <dsp:cNvPr id="0" name=""/>
        <dsp:cNvSpPr/>
      </dsp:nvSpPr>
      <dsp:spPr>
        <a:xfrm>
          <a:off x="148218" y="1025677"/>
          <a:ext cx="1097402" cy="731601"/>
        </a:xfrm>
        <a:prstGeom prst="roundRect">
          <a:avLst>
            <a:gd name="adj" fmla="val 10000"/>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dirty="0" smtClean="0"/>
            <a:t>Αποζημίωση για </a:t>
          </a:r>
          <a:r>
            <a:rPr lang="el-GR" sz="1000" b="1" kern="1200" dirty="0" smtClean="0"/>
            <a:t>διαθεσιμότητα</a:t>
          </a:r>
          <a:r>
            <a:rPr lang="el-GR" sz="1000" kern="1200" dirty="0" smtClean="0"/>
            <a:t> παροχής ευελιξίας</a:t>
          </a:r>
          <a:endParaRPr lang="el-GR" sz="1000" kern="1200" dirty="0"/>
        </a:p>
      </dsp:txBody>
      <dsp:txXfrm>
        <a:off x="169646" y="1047105"/>
        <a:ext cx="1054546" cy="688745"/>
      </dsp:txXfrm>
    </dsp:sp>
    <dsp:sp modelId="{DDFB32C6-5013-4F2C-818B-D92DC05B9176}">
      <dsp:nvSpPr>
        <dsp:cNvPr id="0" name=""/>
        <dsp:cNvSpPr/>
      </dsp:nvSpPr>
      <dsp:spPr>
        <a:xfrm>
          <a:off x="1410231" y="733036"/>
          <a:ext cx="713311" cy="292640"/>
        </a:xfrm>
        <a:custGeom>
          <a:avLst/>
          <a:gdLst/>
          <a:ahLst/>
          <a:cxnLst/>
          <a:rect l="0" t="0" r="0" b="0"/>
          <a:pathLst>
            <a:path>
              <a:moveTo>
                <a:pt x="0" y="0"/>
              </a:moveTo>
              <a:lnTo>
                <a:pt x="0" y="146320"/>
              </a:lnTo>
              <a:lnTo>
                <a:pt x="713311" y="146320"/>
              </a:lnTo>
              <a:lnTo>
                <a:pt x="713311" y="29264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0C071-3CEA-40D2-9B9A-27B90215A9D0}">
      <dsp:nvSpPr>
        <dsp:cNvPr id="0" name=""/>
        <dsp:cNvSpPr/>
      </dsp:nvSpPr>
      <dsp:spPr>
        <a:xfrm>
          <a:off x="1574842" y="1025677"/>
          <a:ext cx="1097402" cy="731601"/>
        </a:xfrm>
        <a:prstGeom prst="roundRect">
          <a:avLst>
            <a:gd name="adj" fmla="val 10000"/>
          </a:avLst>
        </a:prstGeom>
        <a:gradFill rotWithShape="0">
          <a:gsLst>
            <a:gs pos="0">
              <a:schemeClr val="accent1">
                <a:alpha val="70000"/>
                <a:hueOff val="0"/>
                <a:satOff val="0"/>
                <a:lumOff val="0"/>
                <a:alphaOff val="0"/>
                <a:tint val="50000"/>
                <a:satMod val="300000"/>
              </a:schemeClr>
            </a:gs>
            <a:gs pos="35000">
              <a:schemeClr val="accent1">
                <a:alpha val="70000"/>
                <a:hueOff val="0"/>
                <a:satOff val="0"/>
                <a:lumOff val="0"/>
                <a:alphaOff val="0"/>
                <a:tint val="37000"/>
                <a:satMod val="300000"/>
              </a:schemeClr>
            </a:gs>
            <a:gs pos="100000">
              <a:schemeClr val="accent1">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dirty="0" smtClean="0"/>
            <a:t>Αποζημίωση για </a:t>
          </a:r>
          <a:r>
            <a:rPr lang="el-GR" sz="1000" b="1" kern="1200" dirty="0" smtClean="0"/>
            <a:t>υπηρεσία </a:t>
          </a:r>
          <a:r>
            <a:rPr lang="el-GR" sz="1000" kern="1200" dirty="0" smtClean="0"/>
            <a:t>παροχής ευελιξίας</a:t>
          </a:r>
          <a:endParaRPr lang="el-GR" sz="1000" kern="1200" dirty="0"/>
        </a:p>
      </dsp:txBody>
      <dsp:txXfrm>
        <a:off x="1596270" y="1047105"/>
        <a:ext cx="1054546" cy="688745"/>
      </dsp:txXfrm>
    </dsp:sp>
    <dsp:sp modelId="{F1461E44-A1AF-4376-AEC9-C57234C3B521}">
      <dsp:nvSpPr>
        <dsp:cNvPr id="0" name=""/>
        <dsp:cNvSpPr/>
      </dsp:nvSpPr>
      <dsp:spPr>
        <a:xfrm>
          <a:off x="1410231" y="1757278"/>
          <a:ext cx="713311" cy="292640"/>
        </a:xfrm>
        <a:custGeom>
          <a:avLst/>
          <a:gdLst/>
          <a:ahLst/>
          <a:cxnLst/>
          <a:rect l="0" t="0" r="0" b="0"/>
          <a:pathLst>
            <a:path>
              <a:moveTo>
                <a:pt x="713311" y="0"/>
              </a:moveTo>
              <a:lnTo>
                <a:pt x="713311" y="146320"/>
              </a:lnTo>
              <a:lnTo>
                <a:pt x="0" y="146320"/>
              </a:lnTo>
              <a:lnTo>
                <a:pt x="0" y="29264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D00930-B06A-4CA2-B383-D63573766074}">
      <dsp:nvSpPr>
        <dsp:cNvPr id="0" name=""/>
        <dsp:cNvSpPr/>
      </dsp:nvSpPr>
      <dsp:spPr>
        <a:xfrm>
          <a:off x="861530" y="2049919"/>
          <a:ext cx="1097402" cy="731601"/>
        </a:xfrm>
        <a:prstGeom prst="roundRect">
          <a:avLst>
            <a:gd name="adj" fmla="val 10000"/>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b="1" kern="1200" dirty="0" smtClean="0"/>
            <a:t>Σταθερό</a:t>
          </a:r>
          <a:r>
            <a:rPr lang="en-US" sz="1000" b="1" kern="1200" dirty="0" smtClean="0"/>
            <a:t>:</a:t>
          </a:r>
          <a:r>
            <a:rPr lang="en-US" sz="1000" kern="1200" dirty="0" smtClean="0"/>
            <a:t> </a:t>
          </a:r>
          <a:r>
            <a:rPr lang="el-GR" sz="1000" kern="1200" dirty="0" smtClean="0"/>
            <a:t>ικανότητα παροχής ευελιξίας</a:t>
          </a:r>
          <a:endParaRPr lang="el-GR" sz="1000" kern="1200" dirty="0"/>
        </a:p>
      </dsp:txBody>
      <dsp:txXfrm>
        <a:off x="882958" y="2071347"/>
        <a:ext cx="1054546" cy="688745"/>
      </dsp:txXfrm>
    </dsp:sp>
    <dsp:sp modelId="{ABB763FD-C918-440D-B525-7A4E4EDAB2EE}">
      <dsp:nvSpPr>
        <dsp:cNvPr id="0" name=""/>
        <dsp:cNvSpPr/>
      </dsp:nvSpPr>
      <dsp:spPr>
        <a:xfrm>
          <a:off x="2123543" y="1757278"/>
          <a:ext cx="713311" cy="292640"/>
        </a:xfrm>
        <a:custGeom>
          <a:avLst/>
          <a:gdLst/>
          <a:ahLst/>
          <a:cxnLst/>
          <a:rect l="0" t="0" r="0" b="0"/>
          <a:pathLst>
            <a:path>
              <a:moveTo>
                <a:pt x="0" y="0"/>
              </a:moveTo>
              <a:lnTo>
                <a:pt x="0" y="146320"/>
              </a:lnTo>
              <a:lnTo>
                <a:pt x="713311" y="146320"/>
              </a:lnTo>
              <a:lnTo>
                <a:pt x="713311" y="29264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BA03CB-9223-42D4-AAD5-A2B567BF257C}">
      <dsp:nvSpPr>
        <dsp:cNvPr id="0" name=""/>
        <dsp:cNvSpPr/>
      </dsp:nvSpPr>
      <dsp:spPr>
        <a:xfrm>
          <a:off x="2288153" y="2049919"/>
          <a:ext cx="1097402" cy="731601"/>
        </a:xfrm>
        <a:prstGeom prst="roundRect">
          <a:avLst>
            <a:gd name="adj" fmla="val 10000"/>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b="1" kern="1200" dirty="0" smtClean="0"/>
            <a:t>Μεταβλητό</a:t>
          </a:r>
          <a:r>
            <a:rPr lang="en-US" sz="1000" b="1" kern="1200" dirty="0" smtClean="0"/>
            <a:t>:</a:t>
          </a:r>
          <a:r>
            <a:rPr lang="en-US" sz="1000" kern="1200" dirty="0" smtClean="0"/>
            <a:t> </a:t>
          </a:r>
          <a:r>
            <a:rPr lang="el-GR" sz="1000" kern="1200" dirty="0" smtClean="0"/>
            <a:t>επιπλέον ευελιξία σε σχέση με την αρχική</a:t>
          </a:r>
          <a:endParaRPr lang="el-GR" sz="1000" kern="1200" dirty="0"/>
        </a:p>
      </dsp:txBody>
      <dsp:txXfrm>
        <a:off x="2309581" y="2071347"/>
        <a:ext cx="1054546" cy="6887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32A6D-1C48-4FB9-BA69-B45096061EAD}">
      <dsp:nvSpPr>
        <dsp:cNvPr id="0" name=""/>
        <dsp:cNvSpPr/>
      </dsp:nvSpPr>
      <dsp:spPr>
        <a:xfrm>
          <a:off x="46862" y="28773"/>
          <a:ext cx="5306314" cy="560240"/>
        </a:xfrm>
        <a:prstGeom prst="rightArrow">
          <a:avLst>
            <a:gd name="adj1" fmla="val 50000"/>
            <a:gd name="adj2" fmla="val 5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8938" numCol="1" spcCol="1270" anchor="ctr" anchorCtr="0">
          <a:noAutofit/>
        </a:bodyPr>
        <a:lstStyle/>
        <a:p>
          <a:pPr lvl="0" algn="l" defTabSz="400050">
            <a:lnSpc>
              <a:spcPct val="90000"/>
            </a:lnSpc>
            <a:spcBef>
              <a:spcPct val="0"/>
            </a:spcBef>
            <a:spcAft>
              <a:spcPct val="35000"/>
            </a:spcAft>
          </a:pPr>
          <a:r>
            <a:rPr lang="el-GR" sz="900" kern="1200" dirty="0"/>
            <a:t>Εισαγωγή ευελιξίας</a:t>
          </a:r>
        </a:p>
      </dsp:txBody>
      <dsp:txXfrm>
        <a:off x="46862" y="168833"/>
        <a:ext cx="5166254" cy="280120"/>
      </dsp:txXfrm>
    </dsp:sp>
    <dsp:sp modelId="{51DB48F8-B395-4D74-BA4E-185F602415EB}">
      <dsp:nvSpPr>
        <dsp:cNvPr id="0" name=""/>
        <dsp:cNvSpPr/>
      </dsp:nvSpPr>
      <dsp:spPr>
        <a:xfrm>
          <a:off x="48106" y="460077"/>
          <a:ext cx="831180" cy="102869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dirty="0"/>
            <a:t>Νέα Μελέτη Επάρκειας Ισχύος ΑΔΜΗΕ</a:t>
          </a:r>
        </a:p>
        <a:p>
          <a:pPr marL="57150" lvl="1" indent="-57150" algn="l" defTabSz="355600">
            <a:lnSpc>
              <a:spcPct val="90000"/>
            </a:lnSpc>
            <a:spcBef>
              <a:spcPct val="0"/>
            </a:spcBef>
            <a:spcAft>
              <a:spcPct val="15000"/>
            </a:spcAft>
            <a:buChar char="••"/>
          </a:pPr>
          <a:r>
            <a:rPr lang="el-GR" sz="800" kern="1200" dirty="0"/>
            <a:t>Ανάγκες συστήματος σε ευελιξία</a:t>
          </a:r>
        </a:p>
        <a:p>
          <a:pPr marL="57150" lvl="1" indent="-57150" algn="l" defTabSz="355600">
            <a:lnSpc>
              <a:spcPct val="90000"/>
            </a:lnSpc>
            <a:spcBef>
              <a:spcPct val="0"/>
            </a:spcBef>
            <a:spcAft>
              <a:spcPct val="15000"/>
            </a:spcAft>
            <a:buChar char="••"/>
          </a:pPr>
          <a:r>
            <a:rPr lang="el-GR" sz="800" kern="1200" dirty="0"/>
            <a:t>Αξιόπιστα στοιχεία ΑΠΕ</a:t>
          </a:r>
        </a:p>
      </dsp:txBody>
      <dsp:txXfrm>
        <a:off x="48106" y="460077"/>
        <a:ext cx="831180" cy="1028692"/>
      </dsp:txXfrm>
    </dsp:sp>
    <dsp:sp modelId="{9F872F86-3BFC-4719-B3AA-9364801152A7}">
      <dsp:nvSpPr>
        <dsp:cNvPr id="0" name=""/>
        <dsp:cNvSpPr/>
      </dsp:nvSpPr>
      <dsp:spPr>
        <a:xfrm>
          <a:off x="893124" y="215592"/>
          <a:ext cx="4325707" cy="560240"/>
        </a:xfrm>
        <a:prstGeom prst="rightArrow">
          <a:avLst>
            <a:gd name="adj1" fmla="val 50000"/>
            <a:gd name="adj2" fmla="val 50000"/>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8938" numCol="1" spcCol="1270" anchor="ctr" anchorCtr="0">
          <a:noAutofit/>
        </a:bodyPr>
        <a:lstStyle/>
        <a:p>
          <a:pPr lvl="0" algn="l" defTabSz="400050">
            <a:lnSpc>
              <a:spcPct val="90000"/>
            </a:lnSpc>
            <a:spcBef>
              <a:spcPct val="0"/>
            </a:spcBef>
            <a:spcAft>
              <a:spcPct val="35000"/>
            </a:spcAft>
          </a:pPr>
          <a:r>
            <a:rPr lang="el-GR" sz="900" kern="1200" dirty="0"/>
            <a:t>Συμμετοχή της ζήτησης</a:t>
          </a:r>
        </a:p>
      </dsp:txBody>
      <dsp:txXfrm>
        <a:off x="893124" y="355652"/>
        <a:ext cx="4185647" cy="280120"/>
      </dsp:txXfrm>
    </dsp:sp>
    <dsp:sp modelId="{258DB726-26BB-4C81-8E6A-C4CD4E5CA907}">
      <dsp:nvSpPr>
        <dsp:cNvPr id="0" name=""/>
        <dsp:cNvSpPr/>
      </dsp:nvSpPr>
      <dsp:spPr>
        <a:xfrm>
          <a:off x="912438" y="584274"/>
          <a:ext cx="810603" cy="117169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dirty="0"/>
            <a:t>Διαθεσιμότητα σχετικών δεδομένων</a:t>
          </a:r>
        </a:p>
        <a:p>
          <a:pPr marL="57150" lvl="1" indent="-57150" algn="l" defTabSz="355600">
            <a:lnSpc>
              <a:spcPct val="90000"/>
            </a:lnSpc>
            <a:spcBef>
              <a:spcPct val="0"/>
            </a:spcBef>
            <a:spcAft>
              <a:spcPct val="15000"/>
            </a:spcAft>
            <a:buChar char="••"/>
          </a:pPr>
          <a:r>
            <a:rPr lang="el-GR" sz="800" kern="1200" dirty="0"/>
            <a:t>Πλαίσιο για συμβόλαια διακοψιμότητας</a:t>
          </a:r>
        </a:p>
        <a:p>
          <a:pPr marL="57150" lvl="1" indent="-57150" algn="l" defTabSz="355600">
            <a:lnSpc>
              <a:spcPct val="90000"/>
            </a:lnSpc>
            <a:spcBef>
              <a:spcPct val="0"/>
            </a:spcBef>
            <a:spcAft>
              <a:spcPct val="15000"/>
            </a:spcAft>
            <a:buChar char="••"/>
          </a:pPr>
          <a:r>
            <a:rPr lang="el-GR" sz="800" kern="1200" dirty="0"/>
            <a:t>Διάδοση της χρήσης έξυπνων μετρητών</a:t>
          </a:r>
        </a:p>
      </dsp:txBody>
      <dsp:txXfrm>
        <a:off x="912438" y="584274"/>
        <a:ext cx="810603" cy="1171690"/>
      </dsp:txXfrm>
    </dsp:sp>
    <dsp:sp modelId="{422809E8-B28A-4813-8D5D-C37D918AA4CA}">
      <dsp:nvSpPr>
        <dsp:cNvPr id="0" name=""/>
        <dsp:cNvSpPr/>
      </dsp:nvSpPr>
      <dsp:spPr>
        <a:xfrm>
          <a:off x="1739385" y="402411"/>
          <a:ext cx="3345100" cy="560240"/>
        </a:xfrm>
        <a:prstGeom prst="rightArrow">
          <a:avLst>
            <a:gd name="adj1" fmla="val 50000"/>
            <a:gd name="adj2" fmla="val 50000"/>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8938" numCol="1" spcCol="1270" anchor="ctr" anchorCtr="0">
          <a:noAutofit/>
        </a:bodyPr>
        <a:lstStyle/>
        <a:p>
          <a:pPr lvl="0" algn="l" defTabSz="400050">
            <a:lnSpc>
              <a:spcPct val="90000"/>
            </a:lnSpc>
            <a:spcBef>
              <a:spcPct val="0"/>
            </a:spcBef>
            <a:spcAft>
              <a:spcPct val="35000"/>
            </a:spcAft>
          </a:pPr>
          <a:r>
            <a:rPr lang="el-GR" sz="900" kern="1200" dirty="0"/>
            <a:t>Δυνατότητες αποθήκευσης</a:t>
          </a:r>
        </a:p>
      </dsp:txBody>
      <dsp:txXfrm>
        <a:off x="1739385" y="542471"/>
        <a:ext cx="3205040" cy="280120"/>
      </dsp:txXfrm>
    </dsp:sp>
    <dsp:sp modelId="{DE8696CE-92C1-46A1-AD16-3C435F3CA6BA}">
      <dsp:nvSpPr>
        <dsp:cNvPr id="0" name=""/>
        <dsp:cNvSpPr/>
      </dsp:nvSpPr>
      <dsp:spPr>
        <a:xfrm>
          <a:off x="1750067" y="833715"/>
          <a:ext cx="825605" cy="102869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dirty="0"/>
            <a:t>Αποθηκευτικοί Σταθμοί</a:t>
          </a:r>
          <a:endParaRPr lang="el-GR" kern="1200" dirty="0"/>
        </a:p>
        <a:p>
          <a:pPr marL="57150" lvl="1" indent="-57150" algn="l" defTabSz="355600">
            <a:lnSpc>
              <a:spcPct val="90000"/>
            </a:lnSpc>
            <a:spcBef>
              <a:spcPct val="0"/>
            </a:spcBef>
            <a:spcAft>
              <a:spcPct val="15000"/>
            </a:spcAft>
            <a:buChar char="••"/>
          </a:pPr>
          <a:r>
            <a:rPr lang="el-GR" sz="800" kern="1200" dirty="0"/>
            <a:t>Υβριδικοί σταθμοί</a:t>
          </a:r>
        </a:p>
        <a:p>
          <a:pPr marL="57150" lvl="1" indent="-57150" algn="l" defTabSz="355600">
            <a:lnSpc>
              <a:spcPct val="90000"/>
            </a:lnSpc>
            <a:spcBef>
              <a:spcPct val="0"/>
            </a:spcBef>
            <a:spcAft>
              <a:spcPct val="15000"/>
            </a:spcAft>
            <a:buChar char="••"/>
          </a:pPr>
          <a:r>
            <a:rPr lang="el-GR" sz="800" kern="1200" dirty="0"/>
            <a:t>Αξιοποίηση αντλησιο-ταμίευσης</a:t>
          </a:r>
          <a:endParaRPr lang="el-GR" kern="1200" dirty="0"/>
        </a:p>
      </dsp:txBody>
      <dsp:txXfrm>
        <a:off x="1750067" y="833715"/>
        <a:ext cx="825605" cy="1028692"/>
      </dsp:txXfrm>
    </dsp:sp>
    <dsp:sp modelId="{287F9470-E403-43DD-8FA8-622FDCB26983}">
      <dsp:nvSpPr>
        <dsp:cNvPr id="0" name=""/>
        <dsp:cNvSpPr/>
      </dsp:nvSpPr>
      <dsp:spPr>
        <a:xfrm>
          <a:off x="2586104" y="589230"/>
          <a:ext cx="2363963" cy="560240"/>
        </a:xfrm>
        <a:prstGeom prst="rightArrow">
          <a:avLst>
            <a:gd name="adj1" fmla="val 50000"/>
            <a:gd name="adj2" fmla="val 50000"/>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8938" numCol="1" spcCol="1270" anchor="ctr" anchorCtr="0">
          <a:noAutofit/>
        </a:bodyPr>
        <a:lstStyle/>
        <a:p>
          <a:pPr lvl="0" algn="l" defTabSz="400050">
            <a:lnSpc>
              <a:spcPct val="90000"/>
            </a:lnSpc>
            <a:spcBef>
              <a:spcPct val="0"/>
            </a:spcBef>
            <a:spcAft>
              <a:spcPct val="35000"/>
            </a:spcAft>
          </a:pPr>
          <a:r>
            <a:rPr lang="el-GR" sz="900" kern="1200" dirty="0"/>
            <a:t>Εισαγωγή ΑΠΕ</a:t>
          </a:r>
        </a:p>
      </dsp:txBody>
      <dsp:txXfrm>
        <a:off x="2586104" y="729290"/>
        <a:ext cx="2223903" cy="280120"/>
      </dsp:txXfrm>
    </dsp:sp>
    <dsp:sp modelId="{22D165D6-A1D0-44DF-AA90-0C9C33F87A26}">
      <dsp:nvSpPr>
        <dsp:cNvPr id="0" name=""/>
        <dsp:cNvSpPr/>
      </dsp:nvSpPr>
      <dsp:spPr>
        <a:xfrm>
          <a:off x="2606262" y="1020534"/>
          <a:ext cx="786531" cy="102869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dirty="0" smtClean="0"/>
            <a:t>Νέα προσέγγιση, ώστε να θεωρηθούν πηγή διαθεσιμότητας</a:t>
          </a:r>
          <a:endParaRPr lang="el-GR" sz="800" kern="1200" dirty="0"/>
        </a:p>
        <a:p>
          <a:pPr marL="57150" lvl="1" indent="-57150" algn="l" defTabSz="355600">
            <a:lnSpc>
              <a:spcPct val="90000"/>
            </a:lnSpc>
            <a:spcBef>
              <a:spcPct val="0"/>
            </a:spcBef>
            <a:spcAft>
              <a:spcPct val="15000"/>
            </a:spcAft>
            <a:buChar char="••"/>
          </a:pPr>
          <a:r>
            <a:rPr lang="el-GR" sz="800" kern="1200" dirty="0"/>
            <a:t>Νέο σύστημα πληρωμών</a:t>
          </a:r>
        </a:p>
      </dsp:txBody>
      <dsp:txXfrm>
        <a:off x="2606262" y="1020534"/>
        <a:ext cx="786531" cy="1028692"/>
      </dsp:txXfrm>
    </dsp:sp>
    <dsp:sp modelId="{81CC6161-386D-4252-9D8F-59455C05E482}">
      <dsp:nvSpPr>
        <dsp:cNvPr id="0" name=""/>
        <dsp:cNvSpPr/>
      </dsp:nvSpPr>
      <dsp:spPr>
        <a:xfrm>
          <a:off x="3432365" y="776049"/>
          <a:ext cx="1383356" cy="560240"/>
        </a:xfrm>
        <a:prstGeom prst="rightArrow">
          <a:avLst>
            <a:gd name="adj1" fmla="val 50000"/>
            <a:gd name="adj2" fmla="val 5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88938" numCol="1" spcCol="1270" anchor="ctr" anchorCtr="0">
          <a:noAutofit/>
        </a:bodyPr>
        <a:lstStyle/>
        <a:p>
          <a:pPr lvl="0" algn="l" defTabSz="400050">
            <a:lnSpc>
              <a:spcPct val="90000"/>
            </a:lnSpc>
            <a:spcBef>
              <a:spcPct val="0"/>
            </a:spcBef>
            <a:spcAft>
              <a:spcPct val="35000"/>
            </a:spcAft>
          </a:pPr>
          <a:r>
            <a:rPr lang="el-GR" sz="900" kern="1200" dirty="0"/>
            <a:t>Διασυνδέσεις</a:t>
          </a:r>
        </a:p>
      </dsp:txBody>
      <dsp:txXfrm>
        <a:off x="3432365" y="916109"/>
        <a:ext cx="1243296" cy="280120"/>
      </dsp:txXfrm>
    </dsp:sp>
    <dsp:sp modelId="{B3ACA73F-DB14-47A0-9B17-C0195B095066}">
      <dsp:nvSpPr>
        <dsp:cNvPr id="0" name=""/>
        <dsp:cNvSpPr/>
      </dsp:nvSpPr>
      <dsp:spPr>
        <a:xfrm>
          <a:off x="3437198" y="1207353"/>
          <a:ext cx="1081374" cy="102869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dirty="0"/>
            <a:t>Διμερείς συμφωνίες με γειτονικές χώρες</a:t>
          </a:r>
        </a:p>
        <a:p>
          <a:pPr marL="57150" lvl="1" indent="-57150" algn="l" defTabSz="355600">
            <a:lnSpc>
              <a:spcPct val="90000"/>
            </a:lnSpc>
            <a:spcBef>
              <a:spcPct val="0"/>
            </a:spcBef>
            <a:spcAft>
              <a:spcPct val="15000"/>
            </a:spcAft>
            <a:buChar char="••"/>
          </a:pPr>
          <a:r>
            <a:rPr lang="el-GR" sz="800" kern="1200" dirty="0" smtClean="0"/>
            <a:t>Συμμετοχή κατόχων μακροχρόνιων δικαιωμάτων</a:t>
          </a:r>
          <a:endParaRPr lang="el-GR" sz="800" kern="1200" dirty="0"/>
        </a:p>
        <a:p>
          <a:pPr marL="57150" lvl="1" indent="-57150" algn="l" defTabSz="355600">
            <a:lnSpc>
              <a:spcPct val="90000"/>
            </a:lnSpc>
            <a:spcBef>
              <a:spcPct val="0"/>
            </a:spcBef>
            <a:spcAft>
              <a:spcPct val="15000"/>
            </a:spcAft>
            <a:buChar char="••"/>
          </a:pPr>
          <a:r>
            <a:rPr lang="el-GR" sz="800" kern="1200" dirty="0"/>
            <a:t>Συμμετοχή εταίρων από γειτονικές χώρες</a:t>
          </a:r>
        </a:p>
      </dsp:txBody>
      <dsp:txXfrm>
        <a:off x="3437198" y="1207353"/>
        <a:ext cx="1081374" cy="10286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32A8-BADF-466D-B036-6E5021A4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6894</Words>
  <Characters>37231</Characters>
  <Application>Microsoft Office Word</Application>
  <DocSecurity>0</DocSecurity>
  <Lines>310</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2014-07-28T06:14:00Z</dcterms:created>
  <dcterms:modified xsi:type="dcterms:W3CDTF">2014-07-29T10:19:00Z</dcterms:modified>
</cp:coreProperties>
</file>